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B534" w14:textId="716F1777" w:rsidR="00FA3B66" w:rsidRPr="003713CD" w:rsidRDefault="00FA3B66" w:rsidP="00FA3B66">
      <w:pPr>
        <w:pStyle w:val="3GPPHeader"/>
        <w:spacing w:after="60"/>
        <w:rPr>
          <w:sz w:val="32"/>
          <w:szCs w:val="32"/>
          <w:highlight w:val="yellow"/>
        </w:rPr>
      </w:pPr>
      <w:r w:rsidRPr="003713CD">
        <w:t>3GPP TSG-RAN WG1 Meeting #10</w:t>
      </w:r>
      <w:r w:rsidR="00C43CBA" w:rsidRPr="003713CD">
        <w:t>9-e</w:t>
      </w:r>
      <w:r w:rsidRPr="003713CD">
        <w:tab/>
      </w:r>
      <w:r w:rsidRPr="003713CD">
        <w:rPr>
          <w:sz w:val="32"/>
          <w:szCs w:val="32"/>
        </w:rPr>
        <w:t>R1-2</w:t>
      </w:r>
      <w:r w:rsidR="00C978B8" w:rsidRPr="003713CD">
        <w:rPr>
          <w:sz w:val="32"/>
          <w:szCs w:val="32"/>
        </w:rPr>
        <w:t>204643</w:t>
      </w:r>
    </w:p>
    <w:p w14:paraId="49156175" w14:textId="2373322C" w:rsidR="00FA3B66" w:rsidRPr="003713CD" w:rsidRDefault="00C43CBA" w:rsidP="00FA3B66">
      <w:pPr>
        <w:pStyle w:val="3GPPHeader"/>
      </w:pPr>
      <w:r w:rsidRPr="003713CD">
        <w:t>Online</w:t>
      </w:r>
      <w:r w:rsidR="00FA3B66" w:rsidRPr="003713CD">
        <w:t xml:space="preserve">, </w:t>
      </w:r>
      <w:r w:rsidRPr="003713CD">
        <w:t>May</w:t>
      </w:r>
      <w:r w:rsidR="00FA3B66" w:rsidRPr="003713CD">
        <w:t xml:space="preserve"> </w:t>
      </w:r>
      <w:r w:rsidRPr="003713CD">
        <w:t>9</w:t>
      </w:r>
      <w:r w:rsidR="00FA3B66" w:rsidRPr="003713CD">
        <w:rPr>
          <w:vertAlign w:val="superscript"/>
        </w:rPr>
        <w:t>th</w:t>
      </w:r>
      <w:r w:rsidRPr="003713CD">
        <w:t xml:space="preserve"> </w:t>
      </w:r>
      <w:r w:rsidR="00FA3B66" w:rsidRPr="003713CD">
        <w:t xml:space="preserve">– </w:t>
      </w:r>
      <w:r w:rsidRPr="003713CD">
        <w:t>20</w:t>
      </w:r>
      <w:r w:rsidR="00FA3B66" w:rsidRPr="003713CD">
        <w:rPr>
          <w:vertAlign w:val="superscript"/>
        </w:rPr>
        <w:t>th</w:t>
      </w:r>
      <w:r w:rsidRPr="003713CD">
        <w:t xml:space="preserve"> </w:t>
      </w:r>
      <w:r w:rsidR="00FA3B66" w:rsidRPr="003713CD">
        <w:t>202</w:t>
      </w:r>
      <w:r w:rsidRPr="003713CD">
        <w:t>2</w:t>
      </w:r>
    </w:p>
    <w:p w14:paraId="3086AC07" w14:textId="77777777" w:rsidR="00E90E49" w:rsidRPr="003713CD" w:rsidRDefault="00E90E49" w:rsidP="00357380">
      <w:pPr>
        <w:pStyle w:val="3GPPHeader"/>
      </w:pPr>
    </w:p>
    <w:p w14:paraId="3982483C" w14:textId="6431699F" w:rsidR="00E90E49" w:rsidRPr="003713CD" w:rsidRDefault="00E90E49" w:rsidP="00311702">
      <w:pPr>
        <w:pStyle w:val="3GPPHeader"/>
        <w:rPr>
          <w:sz w:val="22"/>
        </w:rPr>
      </w:pPr>
      <w:r w:rsidRPr="003713CD">
        <w:rPr>
          <w:sz w:val="22"/>
        </w:rPr>
        <w:t>Agenda Item:</w:t>
      </w:r>
      <w:r w:rsidRPr="003713CD">
        <w:rPr>
          <w:sz w:val="22"/>
        </w:rPr>
        <w:tab/>
      </w:r>
      <w:r w:rsidR="00C43CBA" w:rsidRPr="003713CD">
        <w:rPr>
          <w:sz w:val="22"/>
        </w:rPr>
        <w:t>9.8.2</w:t>
      </w:r>
    </w:p>
    <w:p w14:paraId="5619E868" w14:textId="77777777" w:rsidR="00E90E49" w:rsidRPr="003713CD" w:rsidRDefault="003D3C45" w:rsidP="00F64C2B">
      <w:pPr>
        <w:pStyle w:val="3GPPHeader"/>
        <w:rPr>
          <w:sz w:val="22"/>
        </w:rPr>
      </w:pPr>
      <w:r w:rsidRPr="003713CD">
        <w:rPr>
          <w:sz w:val="22"/>
        </w:rPr>
        <w:t>Source:</w:t>
      </w:r>
      <w:r w:rsidR="00E90E49" w:rsidRPr="003713CD">
        <w:rPr>
          <w:sz w:val="22"/>
        </w:rPr>
        <w:tab/>
      </w:r>
      <w:r w:rsidR="00F64C2B" w:rsidRPr="003713CD">
        <w:rPr>
          <w:sz w:val="22"/>
        </w:rPr>
        <w:t>Ericsson</w:t>
      </w:r>
    </w:p>
    <w:p w14:paraId="3AF5C9FA" w14:textId="113548C2" w:rsidR="00E90E49" w:rsidRPr="003713CD" w:rsidRDefault="003D3C45" w:rsidP="00311702">
      <w:pPr>
        <w:pStyle w:val="3GPPHeader"/>
        <w:rPr>
          <w:sz w:val="22"/>
        </w:rPr>
      </w:pPr>
      <w:r w:rsidRPr="003713CD">
        <w:rPr>
          <w:sz w:val="22"/>
        </w:rPr>
        <w:t>Title:</w:t>
      </w:r>
      <w:r w:rsidR="00E90E49" w:rsidRPr="003713CD">
        <w:rPr>
          <w:sz w:val="22"/>
        </w:rPr>
        <w:tab/>
      </w:r>
      <w:bookmarkStart w:id="0" w:name="_Hlk101888276"/>
      <w:r w:rsidR="00C43CBA" w:rsidRPr="003713CD">
        <w:rPr>
          <w:sz w:val="22"/>
        </w:rPr>
        <w:t>Signa</w:t>
      </w:r>
      <w:r w:rsidR="0063238F" w:rsidRPr="003713CD">
        <w:rPr>
          <w:sz w:val="22"/>
        </w:rPr>
        <w:t>l</w:t>
      </w:r>
      <w:r w:rsidR="00C43CBA" w:rsidRPr="003713CD">
        <w:rPr>
          <w:sz w:val="22"/>
        </w:rPr>
        <w:t>ing of control information for NW-controlled repeaters</w:t>
      </w:r>
      <w:bookmarkEnd w:id="0"/>
    </w:p>
    <w:p w14:paraId="025260C1" w14:textId="77777777" w:rsidR="00E90E49" w:rsidRPr="003713CD" w:rsidRDefault="00E90E49" w:rsidP="00D546FF">
      <w:pPr>
        <w:pStyle w:val="3GPPHeader"/>
        <w:rPr>
          <w:sz w:val="22"/>
        </w:rPr>
      </w:pPr>
      <w:r w:rsidRPr="003713CD">
        <w:rPr>
          <w:sz w:val="22"/>
        </w:rPr>
        <w:t>Document for:</w:t>
      </w:r>
      <w:r w:rsidRPr="003713CD">
        <w:rPr>
          <w:sz w:val="22"/>
        </w:rPr>
        <w:tab/>
        <w:t>Discussion, Decision</w:t>
      </w:r>
    </w:p>
    <w:p w14:paraId="2D5672ED" w14:textId="77777777" w:rsidR="00E90E49" w:rsidRPr="003713CD" w:rsidRDefault="00E90E49" w:rsidP="00E90E49"/>
    <w:p w14:paraId="6883CB62" w14:textId="75E45074" w:rsidR="00E90E49" w:rsidRPr="003713CD" w:rsidRDefault="00E90E49" w:rsidP="00D66AD1">
      <w:pPr>
        <w:pStyle w:val="Heading1"/>
        <w:rPr>
          <w:lang w:val="en-US"/>
        </w:rPr>
      </w:pPr>
      <w:r w:rsidRPr="003713CD">
        <w:rPr>
          <w:lang w:val="en-US"/>
        </w:rPr>
        <w:t>Introduction</w:t>
      </w:r>
    </w:p>
    <w:p w14:paraId="52EF68E7" w14:textId="4434F61F" w:rsidR="005F31B2" w:rsidRPr="003713CD" w:rsidRDefault="005F31B2" w:rsidP="005F31B2">
      <w:r w:rsidRPr="003713CD">
        <w:t xml:space="preserve">RAN #94 agreed to study network-controlled repeaters with the following assumptions and scenarios </w:t>
      </w:r>
      <w:r w:rsidRPr="003713CD">
        <w:rPr>
          <w:highlight w:val="yellow"/>
        </w:rPr>
        <w:fldChar w:fldCharType="begin"/>
      </w:r>
      <w:r w:rsidRPr="003713CD">
        <w:instrText xml:space="preserve"> REF _Ref101888224 \r \h </w:instrText>
      </w:r>
      <w:r w:rsidRPr="003713CD">
        <w:rPr>
          <w:highlight w:val="yellow"/>
        </w:rPr>
      </w:r>
      <w:r w:rsidRPr="003713CD">
        <w:rPr>
          <w:highlight w:val="yellow"/>
        </w:rPr>
        <w:fldChar w:fldCharType="separate"/>
      </w:r>
      <w:r w:rsidR="00307738">
        <w:t>[1]</w:t>
      </w:r>
      <w:r w:rsidRPr="003713CD">
        <w:rPr>
          <w:highlight w:val="yellow"/>
        </w:rPr>
        <w:fldChar w:fldCharType="end"/>
      </w:r>
      <w:r w:rsidRPr="003713CD">
        <w:t>:</w:t>
      </w:r>
    </w:p>
    <w:tbl>
      <w:tblPr>
        <w:tblStyle w:val="TableGrid"/>
        <w:tblW w:w="0" w:type="auto"/>
        <w:tblLook w:val="04A0" w:firstRow="1" w:lastRow="0" w:firstColumn="1" w:lastColumn="0" w:noHBand="0" w:noVBand="1"/>
      </w:tblPr>
      <w:tblGrid>
        <w:gridCol w:w="9629"/>
      </w:tblGrid>
      <w:tr w:rsidR="005F31B2" w:rsidRPr="00B61412" w14:paraId="59381ED1" w14:textId="77777777" w:rsidTr="005F31B2">
        <w:tc>
          <w:tcPr>
            <w:tcW w:w="9629" w:type="dxa"/>
          </w:tcPr>
          <w:p w14:paraId="42F17A6D" w14:textId="77777777" w:rsidR="005F31B2" w:rsidRPr="003713CD" w:rsidRDefault="005F31B2" w:rsidP="005F31B2">
            <w:pPr>
              <w:spacing w:after="0"/>
              <w:rPr>
                <w:sz w:val="20"/>
                <w:szCs w:val="20"/>
                <w:lang w:eastAsia="ko-KR"/>
              </w:rPr>
            </w:pPr>
            <w:r w:rsidRPr="003713CD">
              <w:rPr>
                <w:sz w:val="20"/>
                <w:szCs w:val="20"/>
                <w:lang w:eastAsia="ko-KR"/>
              </w:rPr>
              <w:t>The study on NR network-controlled repeaters is to focus on the following scenarios and assumptions:</w:t>
            </w:r>
          </w:p>
          <w:p w14:paraId="44F28AE1"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sz w:val="20"/>
                <w:szCs w:val="20"/>
              </w:rPr>
            </w:pPr>
            <w:r w:rsidRPr="003713CD">
              <w:rPr>
                <w:sz w:val="20"/>
                <w:szCs w:val="20"/>
              </w:rPr>
              <w:t>Network-controlled repeaters are inband RF repeaters used for extension of network coverage on FR1 and FR2 bands, while during the study FR2 deployments may be prioritized for both outdoor and O2I scenarios.</w:t>
            </w:r>
          </w:p>
          <w:p w14:paraId="27C6A711"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sz w:val="20"/>
                <w:szCs w:val="20"/>
              </w:rPr>
            </w:pPr>
            <w:r w:rsidRPr="003713CD">
              <w:rPr>
                <w:sz w:val="20"/>
                <w:szCs w:val="20"/>
              </w:rPr>
              <w:t>For only single hop stationary network-controlled repeaters</w:t>
            </w:r>
          </w:p>
          <w:p w14:paraId="0B03FC0A"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sz w:val="20"/>
                <w:szCs w:val="20"/>
              </w:rPr>
            </w:pPr>
            <w:r w:rsidRPr="003713CD">
              <w:rPr>
                <w:sz w:val="20"/>
                <w:szCs w:val="20"/>
              </w:rPr>
              <w:t>Network-controlled repeaters are transparent to UEs</w:t>
            </w:r>
          </w:p>
          <w:p w14:paraId="32E8BC56"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sz w:val="20"/>
                <w:szCs w:val="20"/>
              </w:rPr>
            </w:pPr>
            <w:r w:rsidRPr="003713CD">
              <w:rPr>
                <w:sz w:val="20"/>
                <w:szCs w:val="20"/>
              </w:rPr>
              <w:t>Network-controlled repeater can maintain the gNB-repeater link and repeater-UE link simultaneously</w:t>
            </w:r>
          </w:p>
          <w:p w14:paraId="22595C56" w14:textId="4963D5CF" w:rsidR="005F31B2" w:rsidRPr="003713CD" w:rsidRDefault="005F31B2" w:rsidP="005F31B2">
            <w:pPr>
              <w:spacing w:after="0"/>
              <w:ind w:left="360"/>
              <w:rPr>
                <w:sz w:val="20"/>
                <w:szCs w:val="20"/>
              </w:rPr>
            </w:pPr>
            <w:r w:rsidRPr="003713CD">
              <w:rPr>
                <w:sz w:val="20"/>
                <w:szCs w:val="20"/>
              </w:rPr>
              <w:t>NOTE1: Cost efficiency is a key consideration point for network-controlled repeaters.</w:t>
            </w:r>
          </w:p>
        </w:tc>
      </w:tr>
    </w:tbl>
    <w:p w14:paraId="231E64EA" w14:textId="65ACFECF" w:rsidR="00477768" w:rsidRPr="003713CD" w:rsidRDefault="005F31B2" w:rsidP="005F31B2">
      <w:pPr>
        <w:pStyle w:val="BodyText"/>
        <w:spacing w:before="240"/>
      </w:pPr>
      <w:r w:rsidRPr="003713CD">
        <w:t>Specifically, RAN1 was tasked with the following objectives:</w:t>
      </w:r>
    </w:p>
    <w:tbl>
      <w:tblPr>
        <w:tblStyle w:val="TableGrid"/>
        <w:tblW w:w="0" w:type="auto"/>
        <w:tblLook w:val="04A0" w:firstRow="1" w:lastRow="0" w:firstColumn="1" w:lastColumn="0" w:noHBand="0" w:noVBand="1"/>
      </w:tblPr>
      <w:tblGrid>
        <w:gridCol w:w="9629"/>
      </w:tblGrid>
      <w:tr w:rsidR="005F31B2" w:rsidRPr="003713CD" w14:paraId="78515E88" w14:textId="77777777" w:rsidTr="005F31B2">
        <w:tc>
          <w:tcPr>
            <w:tcW w:w="9629" w:type="dxa"/>
          </w:tcPr>
          <w:p w14:paraId="64A48D00" w14:textId="77777777" w:rsidR="005F31B2" w:rsidRPr="003713CD" w:rsidRDefault="005F31B2" w:rsidP="005F31B2">
            <w:pPr>
              <w:spacing w:after="0"/>
              <w:rPr>
                <w:color w:val="A6A6A6" w:themeColor="background1" w:themeShade="A6"/>
                <w:sz w:val="20"/>
                <w:szCs w:val="20"/>
              </w:rPr>
            </w:pPr>
            <w:r w:rsidRPr="003713CD">
              <w:rPr>
                <w:color w:val="A6A6A6" w:themeColor="background1" w:themeShade="A6"/>
                <w:sz w:val="20"/>
                <w:szCs w:val="20"/>
              </w:rPr>
              <w:t>Study and identify which side control information below is necessary for network-controlled repeaters including assumption of max transmission power [RAN1]</w:t>
            </w:r>
          </w:p>
          <w:p w14:paraId="17C2341C"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color w:val="A6A6A6" w:themeColor="background1" w:themeShade="A6"/>
                <w:sz w:val="20"/>
                <w:szCs w:val="20"/>
              </w:rPr>
            </w:pPr>
            <w:r w:rsidRPr="003713CD">
              <w:rPr>
                <w:color w:val="A6A6A6" w:themeColor="background1" w:themeShade="A6"/>
                <w:sz w:val="20"/>
                <w:szCs w:val="20"/>
              </w:rPr>
              <w:t>Beamforming information</w:t>
            </w:r>
          </w:p>
          <w:p w14:paraId="1055DA5C"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color w:val="A6A6A6" w:themeColor="background1" w:themeShade="A6"/>
                <w:sz w:val="20"/>
                <w:szCs w:val="20"/>
              </w:rPr>
            </w:pPr>
            <w:r w:rsidRPr="003713CD">
              <w:rPr>
                <w:color w:val="A6A6A6" w:themeColor="background1" w:themeShade="A6"/>
                <w:sz w:val="20"/>
                <w:szCs w:val="20"/>
              </w:rPr>
              <w:t>Timing information to align transmission / reception boundaries of network-controlled repeater</w:t>
            </w:r>
          </w:p>
          <w:p w14:paraId="48A6BA23"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color w:val="A6A6A6" w:themeColor="background1" w:themeShade="A6"/>
                <w:sz w:val="20"/>
                <w:szCs w:val="20"/>
              </w:rPr>
            </w:pPr>
            <w:r w:rsidRPr="003713CD">
              <w:rPr>
                <w:color w:val="A6A6A6" w:themeColor="background1" w:themeShade="A6"/>
                <w:sz w:val="20"/>
                <w:szCs w:val="20"/>
              </w:rPr>
              <w:t>Information on UL-DL TDD configuration</w:t>
            </w:r>
          </w:p>
          <w:p w14:paraId="3F3FABD4" w14:textId="77777777"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color w:val="A6A6A6" w:themeColor="background1" w:themeShade="A6"/>
                <w:sz w:val="20"/>
                <w:szCs w:val="20"/>
              </w:rPr>
            </w:pPr>
            <w:r w:rsidRPr="003713CD">
              <w:rPr>
                <w:color w:val="A6A6A6" w:themeColor="background1" w:themeShade="A6"/>
                <w:sz w:val="20"/>
                <w:szCs w:val="20"/>
              </w:rPr>
              <w:t>ON-OFF information for efficient interference management and improved energy efficiency</w:t>
            </w:r>
          </w:p>
          <w:p w14:paraId="08AFB910" w14:textId="46582F84" w:rsidR="005F31B2" w:rsidRPr="003713CD" w:rsidRDefault="005F31B2" w:rsidP="005F31B2">
            <w:pPr>
              <w:numPr>
                <w:ilvl w:val="0"/>
                <w:numId w:val="25"/>
              </w:numPr>
              <w:overflowPunct w:val="0"/>
              <w:autoSpaceDE w:val="0"/>
              <w:autoSpaceDN w:val="0"/>
              <w:adjustRightInd w:val="0"/>
              <w:spacing w:after="0" w:line="240" w:lineRule="auto"/>
              <w:jc w:val="left"/>
              <w:textAlignment w:val="baseline"/>
              <w:rPr>
                <w:color w:val="A6A6A6" w:themeColor="background1" w:themeShade="A6"/>
                <w:sz w:val="20"/>
                <w:szCs w:val="20"/>
              </w:rPr>
            </w:pPr>
            <w:r w:rsidRPr="003713CD">
              <w:rPr>
                <w:color w:val="A6A6A6" w:themeColor="background1" w:themeShade="A6"/>
                <w:sz w:val="20"/>
                <w:szCs w:val="20"/>
              </w:rPr>
              <w:t>Power control information for efficient interference management (as the 2</w:t>
            </w:r>
            <w:r w:rsidRPr="003713CD">
              <w:rPr>
                <w:color w:val="A6A6A6" w:themeColor="background1" w:themeShade="A6"/>
                <w:sz w:val="20"/>
                <w:szCs w:val="20"/>
                <w:vertAlign w:val="superscript"/>
              </w:rPr>
              <w:t>nd</w:t>
            </w:r>
            <w:r w:rsidRPr="003713CD">
              <w:rPr>
                <w:color w:val="A6A6A6" w:themeColor="background1" w:themeShade="A6"/>
                <w:sz w:val="20"/>
                <w:szCs w:val="20"/>
              </w:rPr>
              <w:t xml:space="preserve"> priority)</w:t>
            </w:r>
          </w:p>
          <w:p w14:paraId="1C3A0152" w14:textId="5D35FA72" w:rsidR="005F31B2" w:rsidRPr="003713CD" w:rsidRDefault="005F31B2" w:rsidP="005F31B2">
            <w:pPr>
              <w:pStyle w:val="BodyText"/>
            </w:pPr>
            <w:r w:rsidRPr="003713CD">
              <w:rPr>
                <w:sz w:val="20"/>
                <w:szCs w:val="20"/>
              </w:rPr>
              <w:t xml:space="preserve">Study and identify L1/L2 </w:t>
            </w:r>
            <w:proofErr w:type="spellStart"/>
            <w:r w:rsidRPr="003713CD">
              <w:rPr>
                <w:sz w:val="20"/>
                <w:szCs w:val="20"/>
              </w:rPr>
              <w:t>signa</w:t>
            </w:r>
            <w:r w:rsidR="00F6214F" w:rsidRPr="003713CD">
              <w:rPr>
                <w:sz w:val="20"/>
                <w:szCs w:val="20"/>
              </w:rPr>
              <w:t>l</w:t>
            </w:r>
            <w:r w:rsidRPr="003713CD">
              <w:rPr>
                <w:sz w:val="20"/>
                <w:szCs w:val="20"/>
              </w:rPr>
              <w:t>ling</w:t>
            </w:r>
            <w:proofErr w:type="spellEnd"/>
            <w:r w:rsidRPr="003713CD">
              <w:rPr>
                <w:sz w:val="20"/>
                <w:szCs w:val="20"/>
              </w:rPr>
              <w:t xml:space="preserve"> (including its configuration) to carry the side control information [RAN1]</w:t>
            </w:r>
          </w:p>
        </w:tc>
      </w:tr>
    </w:tbl>
    <w:p w14:paraId="02323A23" w14:textId="38179B89" w:rsidR="005F31B2" w:rsidRPr="003713CD" w:rsidRDefault="005F31B2" w:rsidP="005F31B2">
      <w:pPr>
        <w:pStyle w:val="BodyText"/>
        <w:spacing w:before="240"/>
      </w:pPr>
      <w:r w:rsidRPr="003713CD">
        <w:t xml:space="preserve">In addition to this contribution, we discuss the required control information in our accompanying contribution </w:t>
      </w:r>
      <w:r w:rsidRPr="003713CD">
        <w:fldChar w:fldCharType="begin"/>
      </w:r>
      <w:r w:rsidRPr="003713CD">
        <w:instrText xml:space="preserve"> REF _Ref101888370 \r \h </w:instrText>
      </w:r>
      <w:r w:rsidRPr="003713CD">
        <w:fldChar w:fldCharType="separate"/>
      </w:r>
      <w:r w:rsidR="00307738">
        <w:t>[2]</w:t>
      </w:r>
      <w:r w:rsidRPr="003713CD">
        <w:fldChar w:fldCharType="end"/>
      </w:r>
      <w:r w:rsidRPr="003713CD">
        <w:t xml:space="preserve">, and </w:t>
      </w:r>
      <w:r w:rsidRPr="003713CD">
        <w:rPr>
          <w:lang w:eastAsia="ja-JP"/>
        </w:rPr>
        <w:t xml:space="preserve">we discuss </w:t>
      </w:r>
      <w:r w:rsidRPr="003713CD">
        <w:t xml:space="preserve">terminology in the specification work with network-controlled repeaters </w:t>
      </w:r>
      <w:r w:rsidRPr="003713CD">
        <w:rPr>
          <w:highlight w:val="yellow"/>
        </w:rPr>
        <w:fldChar w:fldCharType="begin"/>
      </w:r>
      <w:r w:rsidRPr="003713CD">
        <w:instrText xml:space="preserve"> REF _Ref101888246 \r \h </w:instrText>
      </w:r>
      <w:r w:rsidRPr="003713CD">
        <w:rPr>
          <w:highlight w:val="yellow"/>
        </w:rPr>
      </w:r>
      <w:r w:rsidRPr="003713CD">
        <w:rPr>
          <w:highlight w:val="yellow"/>
        </w:rPr>
        <w:fldChar w:fldCharType="separate"/>
      </w:r>
      <w:r w:rsidR="00307738">
        <w:t>[1]</w:t>
      </w:r>
      <w:r w:rsidRPr="003713CD">
        <w:rPr>
          <w:highlight w:val="yellow"/>
        </w:rPr>
        <w:fldChar w:fldCharType="end"/>
      </w:r>
      <w:r w:rsidRPr="003713CD">
        <w:t>.</w:t>
      </w:r>
    </w:p>
    <w:p w14:paraId="60123794" w14:textId="53872468" w:rsidR="004000E8" w:rsidRPr="003713CD" w:rsidRDefault="004000E8" w:rsidP="00CE0424">
      <w:pPr>
        <w:pStyle w:val="Heading1"/>
        <w:rPr>
          <w:lang w:val="en-US"/>
        </w:rPr>
      </w:pPr>
      <w:bookmarkStart w:id="1" w:name="_Ref178064866"/>
      <w:r w:rsidRPr="003713CD">
        <w:rPr>
          <w:lang w:val="en-US"/>
        </w:rPr>
        <w:t>Discussion</w:t>
      </w:r>
      <w:bookmarkEnd w:id="1"/>
    </w:p>
    <w:p w14:paraId="1EA7DF14" w14:textId="3F8F7A83" w:rsidR="008F6D6B" w:rsidRPr="003713CD" w:rsidRDefault="00BD4F63" w:rsidP="008F6D6B">
      <w:pPr>
        <w:pStyle w:val="Heading2"/>
        <w:rPr>
          <w:lang w:val="en-US"/>
        </w:rPr>
      </w:pPr>
      <w:r w:rsidRPr="003713CD">
        <w:rPr>
          <w:lang w:val="en-US"/>
        </w:rPr>
        <w:t>General considerations</w:t>
      </w:r>
    </w:p>
    <w:p w14:paraId="6ED4AB2B" w14:textId="2181AEA5" w:rsidR="00F570AA" w:rsidRPr="003713CD" w:rsidRDefault="00F00162" w:rsidP="00F570AA">
      <w:pPr>
        <w:rPr>
          <w:lang w:eastAsia="ja-JP"/>
        </w:rPr>
      </w:pPr>
      <w:r w:rsidRPr="003713CD">
        <w:rPr>
          <w:lang w:eastAsia="ja-JP"/>
        </w:rPr>
        <w:t xml:space="preserve">The network-controlled repeater needs to at least perform random-access and maintain a data channel to the controlling gNB. This is </w:t>
      </w:r>
      <w:r w:rsidR="007905BD" w:rsidRPr="003713CD">
        <w:rPr>
          <w:lang w:eastAsia="ja-JP"/>
        </w:rPr>
        <w:t>managed</w:t>
      </w:r>
      <w:r w:rsidRPr="003713CD">
        <w:rPr>
          <w:lang w:eastAsia="ja-JP"/>
        </w:rPr>
        <w:t xml:space="preserve"> by a UE function, </w:t>
      </w:r>
      <w:r w:rsidR="007905BD" w:rsidRPr="003713CD">
        <w:rPr>
          <w:lang w:eastAsia="ja-JP"/>
        </w:rPr>
        <w:t xml:space="preserve">the </w:t>
      </w:r>
      <w:r w:rsidRPr="003713CD">
        <w:t xml:space="preserve">repeater-MT, </w:t>
      </w:r>
      <w:proofErr w:type="gramStart"/>
      <w:r w:rsidR="007905BD" w:rsidRPr="003713CD">
        <w:t>similar to</w:t>
      </w:r>
      <w:proofErr w:type="gramEnd"/>
      <w:r w:rsidR="007905BD" w:rsidRPr="003713CD">
        <w:t xml:space="preserve"> the IAB-MT,</w:t>
      </w:r>
      <w:r w:rsidRPr="003713CD">
        <w:t xml:space="preserve"> and it is likely required to support most NR signals and channels.</w:t>
      </w:r>
    </w:p>
    <w:p w14:paraId="2F52DCD0" w14:textId="77777777" w:rsidR="00F570AA" w:rsidRPr="003713CD" w:rsidRDefault="00F570AA" w:rsidP="003713CD">
      <w:pPr>
        <w:pStyle w:val="Observation"/>
      </w:pPr>
      <w:bookmarkStart w:id="2" w:name="_Toc102162177"/>
      <w:r w:rsidRPr="003713CD">
        <w:t>The repeater-MT is likely required to support most NR signals and channels.</w:t>
      </w:r>
      <w:bookmarkEnd w:id="2"/>
    </w:p>
    <w:p w14:paraId="6F0B0E1B" w14:textId="06437220" w:rsidR="00F570AA" w:rsidRPr="003713CD" w:rsidRDefault="00A56313" w:rsidP="00F570AA">
      <w:pPr>
        <w:rPr>
          <w:lang w:eastAsia="ja-JP"/>
        </w:rPr>
      </w:pPr>
      <w:r w:rsidRPr="003713CD">
        <w:rPr>
          <w:lang w:eastAsia="ja-JP"/>
        </w:rPr>
        <w:lastRenderedPageBreak/>
        <w:t>We do not see any reason why the existing data channel and control information framework is not sufficient</w:t>
      </w:r>
      <w:r w:rsidR="007905BD" w:rsidRPr="003713CD">
        <w:rPr>
          <w:lang w:eastAsia="ja-JP"/>
        </w:rPr>
        <w:t xml:space="preserve"> for the </w:t>
      </w:r>
      <w:r w:rsidR="00B61412">
        <w:rPr>
          <w:lang w:eastAsia="ja-JP"/>
        </w:rPr>
        <w:t>repeater</w:t>
      </w:r>
      <w:r w:rsidRPr="003713CD">
        <w:rPr>
          <w:lang w:eastAsia="ja-JP"/>
        </w:rPr>
        <w:t xml:space="preserve">. New control </w:t>
      </w:r>
      <w:r w:rsidR="00E94056" w:rsidRPr="003713CD">
        <w:rPr>
          <w:lang w:eastAsia="ja-JP"/>
        </w:rPr>
        <w:t xml:space="preserve">and system </w:t>
      </w:r>
      <w:r w:rsidRPr="003713CD">
        <w:rPr>
          <w:lang w:eastAsia="ja-JP"/>
        </w:rPr>
        <w:t xml:space="preserve">information for </w:t>
      </w:r>
      <w:r w:rsidR="007905BD" w:rsidRPr="003713CD">
        <w:rPr>
          <w:lang w:eastAsia="ja-JP"/>
        </w:rPr>
        <w:t>the</w:t>
      </w:r>
      <w:r w:rsidRPr="003713CD">
        <w:rPr>
          <w:lang w:eastAsia="ja-JP"/>
        </w:rPr>
        <w:t xml:space="preserve"> </w:t>
      </w:r>
      <w:r w:rsidR="00B61412">
        <w:rPr>
          <w:lang w:eastAsia="ja-JP"/>
        </w:rPr>
        <w:t>repeater</w:t>
      </w:r>
      <w:r w:rsidRPr="003713CD">
        <w:rPr>
          <w:lang w:eastAsia="ja-JP"/>
        </w:rPr>
        <w:t xml:space="preserve"> is required but can be transported over existing transport and physical channels</w:t>
      </w:r>
      <w:r w:rsidR="00E94056" w:rsidRPr="003713CD">
        <w:rPr>
          <w:lang w:eastAsia="ja-JP"/>
        </w:rPr>
        <w:t xml:space="preserve">. Therefore, the </w:t>
      </w:r>
      <w:r w:rsidR="00E94056" w:rsidRPr="003713CD">
        <w:t xml:space="preserve">existing control information framework based on SI, UCI, DCI, MAC CE etc. provided by SSB, PDCCH, PDSCH, PUCCH, PUSCH </w:t>
      </w:r>
      <w:r w:rsidR="002058F6" w:rsidRPr="003713CD">
        <w:t>etc</w:t>
      </w:r>
      <w:r w:rsidR="00BD4F63" w:rsidRPr="003713CD">
        <w:t>.</w:t>
      </w:r>
      <w:r w:rsidR="002058F6" w:rsidRPr="003713CD">
        <w:t xml:space="preserve"> </w:t>
      </w:r>
      <w:r w:rsidR="00E94056" w:rsidRPr="003713CD">
        <w:t>should be re-used.</w:t>
      </w:r>
    </w:p>
    <w:p w14:paraId="103D5664" w14:textId="59E2D7C5" w:rsidR="008F6D6B" w:rsidRPr="003713CD" w:rsidRDefault="008F6D6B" w:rsidP="003713CD">
      <w:pPr>
        <w:pStyle w:val="Proposal"/>
      </w:pPr>
      <w:bookmarkStart w:id="3" w:name="_Toc102162187"/>
      <w:r w:rsidRPr="003713CD">
        <w:t>Reuse existing control information framework based on SI, UCI, DCI, MAC CE etc. provided by SSB, PDCCH, PDSCH, PUCCH, PUSCH.</w:t>
      </w:r>
      <w:bookmarkEnd w:id="3"/>
    </w:p>
    <w:p w14:paraId="279761BD" w14:textId="5BBE3A99" w:rsidR="008F6D6B" w:rsidRPr="003713CD" w:rsidRDefault="008F6D6B" w:rsidP="003713CD">
      <w:pPr>
        <w:pStyle w:val="Proposal"/>
      </w:pPr>
      <w:bookmarkStart w:id="4" w:name="_Toc102162188"/>
      <w:r w:rsidRPr="003713CD">
        <w:t xml:space="preserve">Specify new </w:t>
      </w:r>
      <w:r w:rsidR="007905BD" w:rsidRPr="003713CD">
        <w:t xml:space="preserve">repeater-specific </w:t>
      </w:r>
      <w:r w:rsidRPr="003713CD">
        <w:t>information elements in existing signals</w:t>
      </w:r>
      <w:r w:rsidR="007905BD" w:rsidRPr="003713CD">
        <w:t xml:space="preserve"> and channels</w:t>
      </w:r>
      <w:r w:rsidRPr="003713CD">
        <w:t>.</w:t>
      </w:r>
      <w:bookmarkEnd w:id="4"/>
    </w:p>
    <w:p w14:paraId="35EB090D" w14:textId="647DECB2" w:rsidR="00F63950" w:rsidRPr="003713CD" w:rsidRDefault="004C2049" w:rsidP="00F63950">
      <w:pPr>
        <w:pStyle w:val="Heading2"/>
        <w:rPr>
          <w:lang w:val="en-US"/>
        </w:rPr>
      </w:pPr>
      <w:r w:rsidRPr="003713CD">
        <w:rPr>
          <w:lang w:val="en-US"/>
        </w:rPr>
        <w:t>Beamforming signa</w:t>
      </w:r>
      <w:r w:rsidR="00DD5FE4" w:rsidRPr="003713CD">
        <w:rPr>
          <w:lang w:val="en-US"/>
        </w:rPr>
        <w:t>l</w:t>
      </w:r>
      <w:r w:rsidRPr="003713CD">
        <w:rPr>
          <w:lang w:val="en-US"/>
        </w:rPr>
        <w:t>ing</w:t>
      </w:r>
    </w:p>
    <w:p w14:paraId="128EA6DF" w14:textId="325174A3" w:rsidR="00B543FE" w:rsidRPr="003713CD" w:rsidRDefault="0035271B" w:rsidP="00B543FE">
      <w:pPr>
        <w:rPr>
          <w:lang w:eastAsia="ja-JP"/>
        </w:rPr>
      </w:pPr>
      <w:r w:rsidRPr="003713CD">
        <w:rPr>
          <w:lang w:eastAsia="ja-JP"/>
        </w:rPr>
        <w:t>Broadcasted NR signal</w:t>
      </w:r>
      <w:r w:rsidR="00B513A5" w:rsidRPr="003713CD">
        <w:rPr>
          <w:lang w:eastAsia="ja-JP"/>
        </w:rPr>
        <w:t>s such as SSB, CORESET0 and PRACH</w:t>
      </w:r>
      <w:r w:rsidR="007905BD" w:rsidRPr="003713CD">
        <w:rPr>
          <w:lang w:eastAsia="ja-JP"/>
        </w:rPr>
        <w:t xml:space="preserve"> are transmitted periodically</w:t>
      </w:r>
      <w:r w:rsidRPr="003713CD" w:rsidDel="007905BD">
        <w:rPr>
          <w:lang w:eastAsia="ja-JP"/>
        </w:rPr>
        <w:t xml:space="preserve"> </w:t>
      </w:r>
      <w:r w:rsidR="007905BD" w:rsidRPr="003713CD">
        <w:rPr>
          <w:lang w:eastAsia="ja-JP"/>
        </w:rPr>
        <w:t>and can hence be configured semi-statically</w:t>
      </w:r>
      <w:r w:rsidRPr="003713CD">
        <w:rPr>
          <w:lang w:eastAsia="ja-JP"/>
        </w:rPr>
        <w:t xml:space="preserve">. There is no need for </w:t>
      </w:r>
      <w:r w:rsidR="00B61412">
        <w:rPr>
          <w:lang w:eastAsia="ja-JP"/>
        </w:rPr>
        <w:t>repeater</w:t>
      </w:r>
      <w:r w:rsidRPr="003713CD">
        <w:rPr>
          <w:lang w:eastAsia="ja-JP"/>
        </w:rPr>
        <w:t xml:space="preserve"> to have any dynamic configuration for the purpose of their forwarding and that also includes the beam configuration on the UE-side. </w:t>
      </w:r>
      <w:r w:rsidR="004A3728" w:rsidRPr="003713CD">
        <w:rPr>
          <w:lang w:eastAsia="ja-JP"/>
        </w:rPr>
        <w:t xml:space="preserve">It is very different for dedicated or UE-specific </w:t>
      </w:r>
      <w:r w:rsidR="00451110" w:rsidRPr="003713CD">
        <w:rPr>
          <w:lang w:eastAsia="ja-JP"/>
        </w:rPr>
        <w:t>signals/</w:t>
      </w:r>
      <w:r w:rsidR="00492310" w:rsidRPr="003713CD">
        <w:rPr>
          <w:lang w:eastAsia="ja-JP"/>
        </w:rPr>
        <w:t>channels</w:t>
      </w:r>
      <w:r w:rsidR="00B513A5" w:rsidRPr="003713CD">
        <w:rPr>
          <w:lang w:eastAsia="ja-JP"/>
        </w:rPr>
        <w:t xml:space="preserve">, e.g., PDCCH, PDSCH, PUCCH, PUSCH or UE-specific reference signals for </w:t>
      </w:r>
      <w:r w:rsidR="00492310" w:rsidRPr="003713CD">
        <w:rPr>
          <w:lang w:eastAsia="ja-JP"/>
        </w:rPr>
        <w:t>channel quality or interference</w:t>
      </w:r>
      <w:r w:rsidR="00B513A5" w:rsidRPr="003713CD">
        <w:rPr>
          <w:lang w:eastAsia="ja-JP"/>
        </w:rPr>
        <w:t xml:space="preserve"> measurements</w:t>
      </w:r>
      <w:r w:rsidR="004A3728" w:rsidRPr="003713CD">
        <w:rPr>
          <w:lang w:eastAsia="ja-JP"/>
        </w:rPr>
        <w:t xml:space="preserve">. These signals are transmitted </w:t>
      </w:r>
      <w:r w:rsidR="007905BD" w:rsidRPr="003713CD">
        <w:rPr>
          <w:lang w:eastAsia="ja-JP"/>
        </w:rPr>
        <w:t xml:space="preserve">in random directions, </w:t>
      </w:r>
      <w:r w:rsidR="004A3728" w:rsidRPr="003713CD">
        <w:rPr>
          <w:lang w:eastAsia="ja-JP"/>
        </w:rPr>
        <w:t>subject to individual scheduling decisions and therefore require dynamic beamforming.</w:t>
      </w:r>
      <w:r w:rsidR="00616207" w:rsidRPr="003713CD">
        <w:rPr>
          <w:lang w:eastAsia="ja-JP"/>
        </w:rPr>
        <w:t xml:space="preserve"> </w:t>
      </w:r>
      <w:r w:rsidR="00B513A5" w:rsidRPr="003713CD">
        <w:rPr>
          <w:lang w:eastAsia="ja-JP"/>
        </w:rPr>
        <w:t>Consequently, b</w:t>
      </w:r>
      <w:r w:rsidR="00616207" w:rsidRPr="003713CD">
        <w:t xml:space="preserve">oth semi-static and dynamic </w:t>
      </w:r>
      <w:r w:rsidR="00B61412">
        <w:t>signaling</w:t>
      </w:r>
      <w:r w:rsidR="00616207" w:rsidRPr="003713CD">
        <w:t xml:space="preserve"> of beamforming should be studied</w:t>
      </w:r>
    </w:p>
    <w:p w14:paraId="56FDC1B6" w14:textId="67D59439" w:rsidR="007C7D0F" w:rsidRPr="003713CD" w:rsidRDefault="007C7D0F" w:rsidP="003713CD">
      <w:pPr>
        <w:pStyle w:val="Observation"/>
      </w:pPr>
      <w:bookmarkStart w:id="5" w:name="_Toc102162178"/>
      <w:r w:rsidRPr="003713CD">
        <w:t>Semi-static beamforming is beneficial for broadcast signals such as SSB, CORESET0 and PRACH.</w:t>
      </w:r>
      <w:bookmarkEnd w:id="5"/>
    </w:p>
    <w:p w14:paraId="07A43FDA" w14:textId="3D23BEEC" w:rsidR="007C7D0F" w:rsidRPr="003713CD" w:rsidRDefault="007C7D0F" w:rsidP="003713CD">
      <w:pPr>
        <w:pStyle w:val="Observation"/>
      </w:pPr>
      <w:bookmarkStart w:id="6" w:name="_Toc102162179"/>
      <w:r w:rsidRPr="003713CD">
        <w:t xml:space="preserve">Dynamic beamforming is beneficial for dedicated </w:t>
      </w:r>
      <w:r w:rsidR="00B61412">
        <w:t>signaling</w:t>
      </w:r>
      <w:r w:rsidRPr="003713CD">
        <w:t xml:space="preserve">, e.g., UE-specific </w:t>
      </w:r>
      <w:proofErr w:type="spellStart"/>
      <w:r w:rsidRPr="003713CD">
        <w:t>P</w:t>
      </w:r>
      <w:r w:rsidR="00B513A5" w:rsidRPr="003713CD">
        <w:t>xyCH</w:t>
      </w:r>
      <w:proofErr w:type="spellEnd"/>
      <w:r w:rsidRPr="003713CD">
        <w:t xml:space="preserve"> as well as SSB and CSI-RS for UE measurements.</w:t>
      </w:r>
      <w:bookmarkEnd w:id="6"/>
    </w:p>
    <w:p w14:paraId="0C76B019" w14:textId="72E894FF" w:rsidR="004C2049" w:rsidRPr="003713CD" w:rsidRDefault="007C7D0F" w:rsidP="003713CD">
      <w:pPr>
        <w:pStyle w:val="Proposal"/>
      </w:pPr>
      <w:bookmarkStart w:id="7" w:name="_Toc102162189"/>
      <w:r w:rsidRPr="003713CD">
        <w:t xml:space="preserve">For efficient resource utilization, both semi-static and dynamic </w:t>
      </w:r>
      <w:r w:rsidR="00B61412">
        <w:t>signaling</w:t>
      </w:r>
      <w:r w:rsidRPr="003713CD">
        <w:t xml:space="preserve"> of beamforming should be studied.</w:t>
      </w:r>
      <w:bookmarkEnd w:id="7"/>
    </w:p>
    <w:p w14:paraId="3EC770BB" w14:textId="4D8E0103" w:rsidR="004C2049" w:rsidRPr="003713CD" w:rsidRDefault="004C2049" w:rsidP="007C7D0F">
      <w:pPr>
        <w:pStyle w:val="Heading2"/>
        <w:rPr>
          <w:lang w:val="en-US"/>
        </w:rPr>
      </w:pPr>
      <w:r w:rsidRPr="003713CD">
        <w:rPr>
          <w:lang w:val="en-US"/>
        </w:rPr>
        <w:t xml:space="preserve">Timing </w:t>
      </w:r>
      <w:r w:rsidR="00B61412">
        <w:rPr>
          <w:lang w:val="en-US"/>
        </w:rPr>
        <w:t>signaling</w:t>
      </w:r>
    </w:p>
    <w:p w14:paraId="7B902F70" w14:textId="38F862CF" w:rsidR="00616207" w:rsidRPr="003713CD" w:rsidRDefault="00616207" w:rsidP="00616207">
      <w:pPr>
        <w:rPr>
          <w:lang w:eastAsia="ja-JP"/>
        </w:rPr>
      </w:pPr>
      <w:r w:rsidRPr="003713CD">
        <w:rPr>
          <w:lang w:eastAsia="ja-JP"/>
        </w:rPr>
        <w:t xml:space="preserve">We expect that the existing timing framework for the </w:t>
      </w:r>
      <w:r w:rsidR="00B61412">
        <w:rPr>
          <w:lang w:eastAsia="ja-JP"/>
        </w:rPr>
        <w:t>repeater</w:t>
      </w:r>
      <w:r w:rsidRPr="003713CD">
        <w:rPr>
          <w:lang w:eastAsia="ja-JP"/>
        </w:rPr>
        <w:t xml:space="preserve">-MT, including the </w:t>
      </w:r>
      <w:r w:rsidR="00B61412">
        <w:rPr>
          <w:lang w:eastAsia="ja-JP"/>
        </w:rPr>
        <w:t>repeater</w:t>
      </w:r>
      <w:r w:rsidRPr="003713CD">
        <w:rPr>
          <w:lang w:eastAsia="ja-JP"/>
        </w:rPr>
        <w:t xml:space="preserve">-MT DL Rx timing and </w:t>
      </w:r>
      <w:r w:rsidR="00B61412">
        <w:rPr>
          <w:lang w:eastAsia="ja-JP"/>
        </w:rPr>
        <w:t>repeater</w:t>
      </w:r>
      <w:r w:rsidRPr="003713CD">
        <w:rPr>
          <w:lang w:eastAsia="ja-JP"/>
        </w:rPr>
        <w:t xml:space="preserve">-MT UL Tx timing, can be re-used and is </w:t>
      </w:r>
      <w:r w:rsidR="00F6214F" w:rsidRPr="003713CD">
        <w:rPr>
          <w:lang w:eastAsia="ja-JP"/>
        </w:rPr>
        <w:t xml:space="preserve">in principle </w:t>
      </w:r>
      <w:r w:rsidRPr="003713CD">
        <w:rPr>
          <w:lang w:eastAsia="ja-JP"/>
        </w:rPr>
        <w:t xml:space="preserve">sufficient for </w:t>
      </w:r>
      <w:r w:rsidR="00B61412">
        <w:rPr>
          <w:lang w:eastAsia="ja-JP"/>
        </w:rPr>
        <w:t>repeater</w:t>
      </w:r>
      <w:r w:rsidR="00F6214F" w:rsidRPr="003713CD">
        <w:rPr>
          <w:lang w:eastAsia="ja-JP"/>
        </w:rPr>
        <w:t xml:space="preserve"> to set or determine signal timing and coordinate beam switching. Since timing advance is originally specified for UE transmission timing control</w:t>
      </w:r>
      <w:r w:rsidR="0087033C" w:rsidRPr="003713CD">
        <w:rPr>
          <w:lang w:eastAsia="ja-JP"/>
        </w:rPr>
        <w:t xml:space="preserve">, it might require improvements for </w:t>
      </w:r>
      <w:r w:rsidR="00B61412">
        <w:rPr>
          <w:lang w:eastAsia="ja-JP"/>
        </w:rPr>
        <w:t>repeater</w:t>
      </w:r>
      <w:r w:rsidR="0087033C" w:rsidRPr="003713CD">
        <w:rPr>
          <w:lang w:eastAsia="ja-JP"/>
        </w:rPr>
        <w:t xml:space="preserve"> purposes.</w:t>
      </w:r>
    </w:p>
    <w:p w14:paraId="710F3E4D" w14:textId="182C165C" w:rsidR="008F6D6B" w:rsidRPr="003713CD" w:rsidRDefault="008F6D6B" w:rsidP="003713CD">
      <w:pPr>
        <w:pStyle w:val="Proposal"/>
      </w:pPr>
      <w:bookmarkStart w:id="8" w:name="_Toc102162190"/>
      <w:r w:rsidRPr="003713CD">
        <w:t>No additional timing information is specified unless RAN1 agrees that improved synchronization (TA) is required.</w:t>
      </w:r>
      <w:bookmarkEnd w:id="8"/>
    </w:p>
    <w:p w14:paraId="56096C62" w14:textId="3505EB03" w:rsidR="004C2049" w:rsidRPr="003713CD" w:rsidRDefault="004C2049" w:rsidP="007C7D0F">
      <w:pPr>
        <w:pStyle w:val="Heading2"/>
        <w:rPr>
          <w:lang w:val="en-US"/>
        </w:rPr>
      </w:pPr>
      <w:r w:rsidRPr="003713CD">
        <w:rPr>
          <w:lang w:val="en-US"/>
        </w:rPr>
        <w:t>TDD configuration</w:t>
      </w:r>
      <w:r w:rsidR="008F6D6B" w:rsidRPr="003713CD">
        <w:rPr>
          <w:lang w:val="en-US"/>
        </w:rPr>
        <w:t xml:space="preserve"> </w:t>
      </w:r>
      <w:r w:rsidR="00B61412">
        <w:rPr>
          <w:lang w:val="en-US"/>
        </w:rPr>
        <w:t>signaling</w:t>
      </w:r>
    </w:p>
    <w:p w14:paraId="7011262F" w14:textId="39CE4509" w:rsidR="007325B5" w:rsidRPr="003713CD" w:rsidRDefault="00212A28" w:rsidP="007325B5">
      <w:pPr>
        <w:rPr>
          <w:lang w:eastAsia="ja-JP"/>
        </w:rPr>
      </w:pPr>
      <w:r w:rsidRPr="003713CD">
        <w:rPr>
          <w:lang w:eastAsia="ja-JP"/>
        </w:rPr>
        <w:t>It is reasonable to assume that all UEs</w:t>
      </w:r>
      <w:r w:rsidR="00555EEC" w:rsidRPr="003713CD">
        <w:rPr>
          <w:lang w:eastAsia="ja-JP"/>
        </w:rPr>
        <w:t xml:space="preserve"> in the serving cell</w:t>
      </w:r>
      <w:r w:rsidRPr="003713CD">
        <w:rPr>
          <w:lang w:eastAsia="ja-JP"/>
        </w:rPr>
        <w:t xml:space="preserve"> have in principle the same </w:t>
      </w:r>
      <w:r w:rsidR="00555EEC" w:rsidRPr="003713CD">
        <w:rPr>
          <w:lang w:eastAsia="ja-JP"/>
        </w:rPr>
        <w:t xml:space="preserve">semi-static </w:t>
      </w:r>
      <w:r w:rsidRPr="003713CD">
        <w:rPr>
          <w:lang w:eastAsia="ja-JP"/>
        </w:rPr>
        <w:t xml:space="preserve">TDD configuration. From that it follows that also the transmission direction (i.e., UL or DL) of the </w:t>
      </w:r>
      <w:r w:rsidR="00B61412">
        <w:rPr>
          <w:lang w:eastAsia="ja-JP"/>
        </w:rPr>
        <w:t>repeater</w:t>
      </w:r>
      <w:r w:rsidRPr="003713CD">
        <w:rPr>
          <w:lang w:eastAsia="ja-JP"/>
        </w:rPr>
        <w:t>-</w:t>
      </w:r>
      <w:proofErr w:type="spellStart"/>
      <w:r w:rsidR="00F55869" w:rsidRPr="003713CD">
        <w:rPr>
          <w:lang w:eastAsia="ja-JP"/>
        </w:rPr>
        <w:t>Fwd</w:t>
      </w:r>
      <w:proofErr w:type="spellEnd"/>
      <w:r w:rsidRPr="003713CD">
        <w:rPr>
          <w:lang w:eastAsia="ja-JP"/>
        </w:rPr>
        <w:t xml:space="preserve"> function </w:t>
      </w:r>
      <w:r w:rsidR="00A07237" w:rsidRPr="003713CD">
        <w:rPr>
          <w:lang w:eastAsia="ja-JP"/>
        </w:rPr>
        <w:t xml:space="preserve">can be principally derived from the </w:t>
      </w:r>
      <w:r w:rsidR="00B61412">
        <w:rPr>
          <w:lang w:eastAsia="ja-JP"/>
        </w:rPr>
        <w:t>repeater</w:t>
      </w:r>
      <w:r w:rsidR="00A07237" w:rsidRPr="003713CD">
        <w:rPr>
          <w:lang w:eastAsia="ja-JP"/>
        </w:rPr>
        <w:t>-MT configuration</w:t>
      </w:r>
      <w:r w:rsidR="00C9061B" w:rsidRPr="003713CD">
        <w:rPr>
          <w:lang w:eastAsia="ja-JP"/>
        </w:rPr>
        <w:t xml:space="preserve"> and there is </w:t>
      </w:r>
      <w:r w:rsidR="00C9061B" w:rsidRPr="003713CD">
        <w:t>no need for additional TDD configuration provided the repeater node.</w:t>
      </w:r>
    </w:p>
    <w:p w14:paraId="10D077F3" w14:textId="4E110753" w:rsidR="008F6D6B" w:rsidRPr="003713CD" w:rsidRDefault="008F6D6B" w:rsidP="003713CD">
      <w:pPr>
        <w:pStyle w:val="Observation"/>
      </w:pPr>
      <w:bookmarkStart w:id="9" w:name="_Toc102162180"/>
      <w:r w:rsidRPr="003713CD">
        <w:t xml:space="preserve">There is no directional conflict between the repeater’s </w:t>
      </w:r>
      <w:r w:rsidR="009937DB" w:rsidRPr="003713CD">
        <w:t>operation on</w:t>
      </w:r>
      <w:r w:rsidRPr="003713CD">
        <w:t xml:space="preserve"> BS and UE sides. Both sides follow the same TDD configuration.</w:t>
      </w:r>
      <w:bookmarkEnd w:id="9"/>
    </w:p>
    <w:p w14:paraId="5256C3A2" w14:textId="393B3C2B" w:rsidR="008F6D6B" w:rsidRPr="003713CD" w:rsidRDefault="008F6D6B" w:rsidP="003713CD">
      <w:pPr>
        <w:pStyle w:val="Proposal"/>
      </w:pPr>
      <w:bookmarkStart w:id="10" w:name="_Toc102162191"/>
      <w:r w:rsidRPr="003713CD">
        <w:t>There is no need for additional TDD configuration provided the repeater follows the gNB TDD pattern</w:t>
      </w:r>
      <w:r w:rsidR="00681A59">
        <w:t>.</w:t>
      </w:r>
      <w:bookmarkEnd w:id="10"/>
    </w:p>
    <w:p w14:paraId="75E96734" w14:textId="57063AA7" w:rsidR="004C2049" w:rsidRPr="003713CD" w:rsidRDefault="004C2049" w:rsidP="007C7D0F">
      <w:pPr>
        <w:pStyle w:val="Heading2"/>
        <w:rPr>
          <w:lang w:val="en-US"/>
        </w:rPr>
      </w:pPr>
      <w:r w:rsidRPr="003713CD">
        <w:rPr>
          <w:lang w:val="en-US"/>
        </w:rPr>
        <w:t xml:space="preserve">ON/OFF </w:t>
      </w:r>
      <w:r w:rsidR="00B61412">
        <w:rPr>
          <w:lang w:val="en-US"/>
        </w:rPr>
        <w:t>signaling</w:t>
      </w:r>
    </w:p>
    <w:p w14:paraId="6985634C" w14:textId="35B08BF5" w:rsidR="00C9061B" w:rsidRPr="003713CD" w:rsidRDefault="00C9061B" w:rsidP="00C9061B">
      <w:pPr>
        <w:rPr>
          <w:lang w:eastAsia="ja-JP"/>
        </w:rPr>
      </w:pPr>
      <w:r w:rsidRPr="003713CD">
        <w:rPr>
          <w:lang w:eastAsia="ja-JP"/>
        </w:rPr>
        <w:t xml:space="preserve">The repeater node has, from an external point of view, two active </w:t>
      </w:r>
      <w:r w:rsidR="004F00B6" w:rsidRPr="003713CD">
        <w:rPr>
          <w:lang w:eastAsia="ja-JP"/>
        </w:rPr>
        <w:t>functions</w:t>
      </w:r>
      <w:r w:rsidRPr="003713CD">
        <w:rPr>
          <w:lang w:eastAsia="ja-JP"/>
        </w:rPr>
        <w:t xml:space="preserve">, </w:t>
      </w:r>
      <w:r w:rsidR="00B513A5" w:rsidRPr="003713CD">
        <w:rPr>
          <w:lang w:eastAsia="ja-JP"/>
        </w:rPr>
        <w:t>the</w:t>
      </w:r>
      <w:r w:rsidRPr="003713CD">
        <w:rPr>
          <w:lang w:eastAsia="ja-JP"/>
        </w:rPr>
        <w:t xml:space="preserve"> </w:t>
      </w:r>
      <w:r w:rsidR="00B61412">
        <w:rPr>
          <w:lang w:eastAsia="ja-JP"/>
        </w:rPr>
        <w:t>repeater</w:t>
      </w:r>
      <w:r w:rsidRPr="003713CD">
        <w:rPr>
          <w:lang w:eastAsia="ja-JP"/>
        </w:rPr>
        <w:t xml:space="preserve">-MT and the </w:t>
      </w:r>
      <w:r w:rsidR="00B61412">
        <w:rPr>
          <w:lang w:eastAsia="ja-JP"/>
        </w:rPr>
        <w:t>repeater</w:t>
      </w:r>
      <w:r w:rsidR="00821C9C" w:rsidRPr="003713CD">
        <w:rPr>
          <w:lang w:eastAsia="ja-JP"/>
        </w:rPr>
        <w:t>-</w:t>
      </w:r>
      <w:proofErr w:type="spellStart"/>
      <w:r w:rsidR="00821C9C" w:rsidRPr="003713CD">
        <w:rPr>
          <w:lang w:eastAsia="ja-JP"/>
        </w:rPr>
        <w:t>Fwd</w:t>
      </w:r>
      <w:proofErr w:type="spellEnd"/>
      <w:r w:rsidRPr="003713CD">
        <w:rPr>
          <w:lang w:eastAsia="ja-JP"/>
        </w:rPr>
        <w:t xml:space="preserve"> function</w:t>
      </w:r>
      <w:r w:rsidR="00160D5A" w:rsidRPr="003713CD">
        <w:rPr>
          <w:lang w:eastAsia="ja-JP"/>
        </w:rPr>
        <w:t>s</w:t>
      </w:r>
      <w:r w:rsidR="00097B1C" w:rsidRPr="003713CD">
        <w:rPr>
          <w:lang w:eastAsia="ja-JP"/>
        </w:rPr>
        <w:t xml:space="preserve">, that are transmitting (and receiving). For reasons of power saving (and interference management), it should be possible to put either one to sleep or shut down (and wake up, of course). That is, any ON/OFF related </w:t>
      </w:r>
      <w:r w:rsidR="00B61412">
        <w:rPr>
          <w:lang w:eastAsia="ja-JP"/>
        </w:rPr>
        <w:t>signaling</w:t>
      </w:r>
      <w:r w:rsidR="00097B1C" w:rsidRPr="003713CD">
        <w:rPr>
          <w:lang w:eastAsia="ja-JP"/>
        </w:rPr>
        <w:t xml:space="preserve"> should consider both </w:t>
      </w:r>
      <w:r w:rsidR="00B61412">
        <w:rPr>
          <w:lang w:eastAsia="ja-JP"/>
        </w:rPr>
        <w:t>repeater</w:t>
      </w:r>
      <w:r w:rsidR="00097B1C" w:rsidRPr="003713CD">
        <w:rPr>
          <w:lang w:eastAsia="ja-JP"/>
        </w:rPr>
        <w:t xml:space="preserve">-MT and </w:t>
      </w:r>
      <w:r w:rsidR="00097B1C" w:rsidRPr="003713CD">
        <w:t>repeater-</w:t>
      </w:r>
      <w:proofErr w:type="spellStart"/>
      <w:r w:rsidR="00097B1C" w:rsidRPr="003713CD">
        <w:t>Fwd</w:t>
      </w:r>
      <w:proofErr w:type="spellEnd"/>
      <w:r w:rsidR="00097B1C" w:rsidRPr="003713CD">
        <w:t xml:space="preserve">, whereas for the </w:t>
      </w:r>
      <w:r w:rsidR="00B61412">
        <w:t>repeater</w:t>
      </w:r>
      <w:r w:rsidR="00097B1C" w:rsidRPr="003713CD">
        <w:t>-MT most/all existing power saving functionality can be re-used.</w:t>
      </w:r>
    </w:p>
    <w:p w14:paraId="73CDDC82" w14:textId="2375EE95" w:rsidR="007C7D0F" w:rsidRPr="003713CD" w:rsidRDefault="007C7D0F" w:rsidP="003713CD">
      <w:pPr>
        <w:pStyle w:val="Observation"/>
      </w:pPr>
      <w:bookmarkStart w:id="11" w:name="_Toc102162181"/>
      <w:r w:rsidRPr="003713CD">
        <w:lastRenderedPageBreak/>
        <w:t xml:space="preserve">It may be beneficial to allow for </w:t>
      </w:r>
      <w:r w:rsidR="002A5EA9" w:rsidRPr="003713CD">
        <w:t xml:space="preserve">individual </w:t>
      </w:r>
      <w:r w:rsidRPr="003713CD">
        <w:t xml:space="preserve">ON/OFF </w:t>
      </w:r>
      <w:r w:rsidR="00B61412">
        <w:t>signaling</w:t>
      </w:r>
      <w:r w:rsidRPr="003713CD">
        <w:t xml:space="preserve"> for both repeater-</w:t>
      </w:r>
      <w:proofErr w:type="spellStart"/>
      <w:r w:rsidRPr="003713CD">
        <w:t>Fwd</w:t>
      </w:r>
      <w:proofErr w:type="spellEnd"/>
      <w:r w:rsidRPr="003713CD">
        <w:t xml:space="preserve"> and repeater-MT.</w:t>
      </w:r>
      <w:bookmarkEnd w:id="11"/>
    </w:p>
    <w:p w14:paraId="3799D3FA" w14:textId="569D0FDC" w:rsidR="007C7D0F" w:rsidRPr="003713CD" w:rsidRDefault="007C7D0F" w:rsidP="003713CD">
      <w:pPr>
        <w:pStyle w:val="Observation"/>
      </w:pPr>
      <w:bookmarkStart w:id="12" w:name="_Toc102162182"/>
      <w:r w:rsidRPr="003713CD">
        <w:t xml:space="preserve">The repeater-MT can use existing </w:t>
      </w:r>
      <w:r w:rsidR="003C1FD5" w:rsidRPr="003713CD">
        <w:t>power saving functionality</w:t>
      </w:r>
      <w:r w:rsidRPr="003713CD">
        <w:t>.</w:t>
      </w:r>
      <w:bookmarkEnd w:id="12"/>
    </w:p>
    <w:p w14:paraId="1DB19908" w14:textId="667CCAF7" w:rsidR="004D4656" w:rsidRPr="003713CD" w:rsidRDefault="004D4656" w:rsidP="003713CD">
      <w:r w:rsidRPr="003713CD">
        <w:t xml:space="preserve">OFF </w:t>
      </w:r>
      <w:r w:rsidR="00B61412" w:rsidRPr="003713CD">
        <w:t>signaling</w:t>
      </w:r>
      <w:r w:rsidRPr="003713CD">
        <w:t xml:space="preserve"> is mutually exclusive from beam indication, in that no beam need</w:t>
      </w:r>
      <w:r w:rsidR="004F00B6" w:rsidRPr="003713CD">
        <w:t>s</w:t>
      </w:r>
      <w:r w:rsidRPr="003713CD">
        <w:t xml:space="preserve"> to be configured if repeater-</w:t>
      </w:r>
      <w:proofErr w:type="spellStart"/>
      <w:r w:rsidRPr="003713CD">
        <w:t>Fwd</w:t>
      </w:r>
      <w:proofErr w:type="spellEnd"/>
      <w:r w:rsidRPr="003713CD">
        <w:t xml:space="preserve"> is configured OFF and vice versa. In that sense, OFF can be viewed as an extra beam</w:t>
      </w:r>
      <w:r w:rsidR="009D03C3" w:rsidRPr="003713CD">
        <w:t>, or a special state of the beam configuration,</w:t>
      </w:r>
      <w:r w:rsidRPr="003713CD">
        <w:t xml:space="preserve"> and will benefit from both semi-static and dynamic </w:t>
      </w:r>
      <w:r w:rsidR="00B61412" w:rsidRPr="003713CD">
        <w:t>signaling</w:t>
      </w:r>
      <w:r w:rsidRPr="003713CD">
        <w:t>.</w:t>
      </w:r>
    </w:p>
    <w:p w14:paraId="63F3BDE6" w14:textId="53C0D5C2" w:rsidR="007C7D0F" w:rsidRPr="003713CD" w:rsidRDefault="003C1FD5" w:rsidP="003713CD">
      <w:pPr>
        <w:pStyle w:val="Observation"/>
      </w:pPr>
      <w:bookmarkStart w:id="13" w:name="_Toc102162183"/>
      <w:r w:rsidRPr="003713CD">
        <w:t>The requirements for r</w:t>
      </w:r>
      <w:r w:rsidR="007C7D0F" w:rsidRPr="003713CD">
        <w:t>epeater-</w:t>
      </w:r>
      <w:proofErr w:type="spellStart"/>
      <w:r w:rsidR="007C7D0F" w:rsidRPr="003713CD">
        <w:t>Fwd</w:t>
      </w:r>
      <w:proofErr w:type="spellEnd"/>
      <w:r w:rsidR="007C7D0F" w:rsidRPr="003713CD">
        <w:t xml:space="preserve"> </w:t>
      </w:r>
      <w:r w:rsidRPr="003713CD">
        <w:t>ON/OFF is very similar to the repeater-</w:t>
      </w:r>
      <w:proofErr w:type="spellStart"/>
      <w:r w:rsidRPr="003713CD">
        <w:t>Fwd</w:t>
      </w:r>
      <w:proofErr w:type="spellEnd"/>
      <w:r w:rsidRPr="003713CD">
        <w:t xml:space="preserve"> beamforming requirements in its need for both semi-static and dynamic </w:t>
      </w:r>
      <w:r w:rsidR="00B61412">
        <w:t>signaling</w:t>
      </w:r>
      <w:r w:rsidRPr="003713CD">
        <w:t xml:space="preserve"> and can be studied together with that.</w:t>
      </w:r>
      <w:bookmarkEnd w:id="13"/>
    </w:p>
    <w:p w14:paraId="3CF744F1" w14:textId="1FFA45CC" w:rsidR="004C2049" w:rsidRPr="003713CD" w:rsidRDefault="004C2049" w:rsidP="007C7D0F">
      <w:pPr>
        <w:pStyle w:val="Heading2"/>
        <w:rPr>
          <w:lang w:val="en-US"/>
        </w:rPr>
      </w:pPr>
      <w:r w:rsidRPr="003713CD">
        <w:rPr>
          <w:lang w:val="en-US"/>
        </w:rPr>
        <w:t>Power control</w:t>
      </w:r>
    </w:p>
    <w:p w14:paraId="5F545443" w14:textId="230F5B4A" w:rsidR="003861A4" w:rsidRPr="003713CD" w:rsidRDefault="00B7538B" w:rsidP="003861A4">
      <w:pPr>
        <w:rPr>
          <w:lang w:eastAsia="ja-JP"/>
        </w:rPr>
      </w:pPr>
      <w:r w:rsidRPr="003713CD">
        <w:rPr>
          <w:lang w:eastAsia="ja-JP"/>
        </w:rPr>
        <w:t xml:space="preserve">The main purpose of </w:t>
      </w:r>
      <w:r w:rsidR="00B61412">
        <w:rPr>
          <w:lang w:eastAsia="ja-JP"/>
        </w:rPr>
        <w:t>a repeater</w:t>
      </w:r>
      <w:r w:rsidRPr="003713CD">
        <w:rPr>
          <w:lang w:eastAsia="ja-JP"/>
        </w:rPr>
        <w:t xml:space="preserve"> is to amplify signals that would be otherwise too low, such as in coverage critical areas. For that it is also desirable for the </w:t>
      </w:r>
      <w:r w:rsidR="00B61412">
        <w:rPr>
          <w:lang w:eastAsia="ja-JP"/>
        </w:rPr>
        <w:t>repeater</w:t>
      </w:r>
      <w:r w:rsidRPr="003713CD">
        <w:rPr>
          <w:lang w:eastAsia="ja-JP"/>
        </w:rPr>
        <w:t xml:space="preserve"> to operate with a gain as high as possible</w:t>
      </w:r>
      <w:r w:rsidR="00736BAA" w:rsidRPr="003713CD">
        <w:rPr>
          <w:lang w:eastAsia="ja-JP"/>
        </w:rPr>
        <w:t xml:space="preserve"> most, probably all the time. This will make dynamic gain control </w:t>
      </w:r>
      <w:r w:rsidR="008C53D6" w:rsidRPr="003713CD">
        <w:rPr>
          <w:lang w:eastAsia="ja-JP"/>
        </w:rPr>
        <w:t>unnecessary</w:t>
      </w:r>
      <w:r w:rsidR="00004A60" w:rsidRPr="003713CD">
        <w:rPr>
          <w:lang w:eastAsia="ja-JP"/>
        </w:rPr>
        <w:t>,</w:t>
      </w:r>
      <w:r w:rsidR="008C53D6" w:rsidRPr="003713CD">
        <w:rPr>
          <w:lang w:eastAsia="ja-JP"/>
        </w:rPr>
        <w:t xml:space="preserve"> and </w:t>
      </w:r>
      <w:r w:rsidR="008C53D6" w:rsidRPr="003713CD">
        <w:t>semi-static power control is sufficient.</w:t>
      </w:r>
      <w:r w:rsidRPr="003713CD">
        <w:rPr>
          <w:lang w:eastAsia="ja-JP"/>
        </w:rPr>
        <w:t xml:space="preserve"> The receive power of </w:t>
      </w:r>
      <w:r w:rsidR="00A014D5" w:rsidRPr="003713CD">
        <w:rPr>
          <w:lang w:eastAsia="ja-JP"/>
        </w:rPr>
        <w:t xml:space="preserve">the </w:t>
      </w:r>
      <w:r w:rsidRPr="003713CD">
        <w:rPr>
          <w:lang w:eastAsia="ja-JP"/>
        </w:rPr>
        <w:t>UE signals is usually gNB controlled</w:t>
      </w:r>
      <w:r w:rsidR="00736BAA" w:rsidRPr="003713CD">
        <w:rPr>
          <w:lang w:eastAsia="ja-JP"/>
        </w:rPr>
        <w:t xml:space="preserve"> (TPC); UE signals are ideally received with very similar power levels. Because of that, it can also be assumed that UE signals received by the </w:t>
      </w:r>
      <w:r w:rsidR="00B61412">
        <w:rPr>
          <w:lang w:eastAsia="ja-JP"/>
        </w:rPr>
        <w:t>repeater</w:t>
      </w:r>
      <w:r w:rsidR="00736BAA" w:rsidRPr="003713CD">
        <w:rPr>
          <w:lang w:eastAsia="ja-JP"/>
        </w:rPr>
        <w:t xml:space="preserve"> can be at very similar power level and make UE-specific </w:t>
      </w:r>
      <w:r w:rsidR="00B61412">
        <w:rPr>
          <w:lang w:eastAsia="ja-JP"/>
        </w:rPr>
        <w:t>repeater</w:t>
      </w:r>
      <w:r w:rsidR="00736BAA" w:rsidRPr="003713CD">
        <w:rPr>
          <w:lang w:eastAsia="ja-JP"/>
        </w:rPr>
        <w:t xml:space="preserve"> gain control unnecessary. In fact, it is very questionable whether a UE-specific gain control can be even (practically) realized</w:t>
      </w:r>
      <w:r w:rsidR="008C53D6" w:rsidRPr="003713CD">
        <w:rPr>
          <w:lang w:eastAsia="ja-JP"/>
        </w:rPr>
        <w:t>,</w:t>
      </w:r>
      <w:r w:rsidR="00736BAA" w:rsidRPr="003713CD">
        <w:rPr>
          <w:lang w:eastAsia="ja-JP"/>
        </w:rPr>
        <w:t xml:space="preserve"> considering gain setting transition times</w:t>
      </w:r>
      <w:r w:rsidR="008C53D6" w:rsidRPr="003713CD">
        <w:rPr>
          <w:lang w:eastAsia="ja-JP"/>
        </w:rPr>
        <w:t xml:space="preserve"> in real amplifiers</w:t>
      </w:r>
      <w:r w:rsidR="00736BAA" w:rsidRPr="003713CD">
        <w:rPr>
          <w:lang w:eastAsia="ja-JP"/>
        </w:rPr>
        <w:t>.</w:t>
      </w:r>
    </w:p>
    <w:p w14:paraId="79406434" w14:textId="1F2DF95B" w:rsidR="003C1FD5" w:rsidRPr="003713CD" w:rsidRDefault="003C1FD5" w:rsidP="003713CD">
      <w:pPr>
        <w:pStyle w:val="Observation"/>
      </w:pPr>
      <w:bookmarkStart w:id="14" w:name="_Toc102162184"/>
      <w:proofErr w:type="gramStart"/>
      <w:r w:rsidRPr="003713CD">
        <w:t>Similar to</w:t>
      </w:r>
      <w:proofErr w:type="gramEnd"/>
      <w:r w:rsidRPr="003713CD">
        <w:t xml:space="preserve"> Rel-17 repeaters, the </w:t>
      </w:r>
      <w:r w:rsidR="00B61412">
        <w:t>repeater</w:t>
      </w:r>
      <w:r w:rsidRPr="003713CD">
        <w:t xml:space="preserve"> will operate on a preferred high amplification unless that is not possible. For that reason, semi-static power control is sufficient.</w:t>
      </w:r>
      <w:bookmarkEnd w:id="14"/>
    </w:p>
    <w:p w14:paraId="779F6B9C" w14:textId="2CB16859" w:rsidR="003C1FD5" w:rsidRPr="003713CD" w:rsidRDefault="003C1FD5" w:rsidP="003713CD">
      <w:pPr>
        <w:pStyle w:val="Observation"/>
      </w:pPr>
      <w:bookmarkStart w:id="15" w:name="_Toc102162185"/>
      <w:r w:rsidRPr="003713CD">
        <w:t>UE-specific repeater power control is neither desirable, nor feasible.</w:t>
      </w:r>
      <w:bookmarkEnd w:id="15"/>
    </w:p>
    <w:p w14:paraId="11DD9289" w14:textId="3B48C68E" w:rsidR="00681A59" w:rsidRPr="003713CD" w:rsidRDefault="00681A59" w:rsidP="003713CD">
      <w:r w:rsidRPr="003713CD">
        <w:t xml:space="preserve">Too high repeater gains can lead to oscillations (self-interference). This problem can be effectively handled by reducing the amplification gain and, correspondingly, </w:t>
      </w:r>
      <w:r>
        <w:t xml:space="preserve">the repeater </w:t>
      </w:r>
      <w:r w:rsidRPr="003713CD">
        <w:t xml:space="preserve">notifying the gNB about </w:t>
      </w:r>
      <w:r>
        <w:t>its</w:t>
      </w:r>
      <w:r w:rsidRPr="003713CD">
        <w:t xml:space="preserve"> new state of operation.</w:t>
      </w:r>
      <w:r>
        <w:t xml:space="preserve"> Contrary, network interference by the repeater should be avoided by proper repeater deployment and configuration. Power control for this reason should be down-prioritized.</w:t>
      </w:r>
    </w:p>
    <w:p w14:paraId="782910AF" w14:textId="0F0257A0" w:rsidR="00787805" w:rsidRPr="00B9225C" w:rsidRDefault="00681A59" w:rsidP="00787805">
      <w:pPr>
        <w:pStyle w:val="Observation"/>
      </w:pPr>
      <w:bookmarkStart w:id="16" w:name="_Toc102162186"/>
      <w:r w:rsidRPr="003713CD">
        <w:t>Prioritize p</w:t>
      </w:r>
      <w:r w:rsidR="005F75C6" w:rsidRPr="003713CD">
        <w:t xml:space="preserve">ower control due to self-interference </w:t>
      </w:r>
      <w:r w:rsidRPr="003713CD">
        <w:t>before power control for</w:t>
      </w:r>
      <w:r w:rsidR="005F75C6" w:rsidRPr="003713CD">
        <w:t xml:space="preserve"> interference management.</w:t>
      </w:r>
      <w:bookmarkEnd w:id="16"/>
    </w:p>
    <w:p w14:paraId="3879E8F8" w14:textId="77777777" w:rsidR="00C473A5" w:rsidRPr="003713CD" w:rsidRDefault="00C473A5" w:rsidP="003713CD">
      <w:pPr>
        <w:sectPr w:rsidR="00C473A5" w:rsidRPr="003713CD" w:rsidSect="00D66AD1">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bookmarkStart w:id="17" w:name="_Toc102157394"/>
      <w:bookmarkStart w:id="18" w:name="_Toc102157395"/>
      <w:bookmarkStart w:id="19" w:name="_Toc102157396"/>
      <w:bookmarkEnd w:id="17"/>
      <w:bookmarkEnd w:id="18"/>
      <w:bookmarkEnd w:id="19"/>
    </w:p>
    <w:p w14:paraId="37EB5693" w14:textId="77777777" w:rsidR="00C01F33" w:rsidRPr="003713CD" w:rsidRDefault="00C01F33" w:rsidP="00CE0424">
      <w:pPr>
        <w:pStyle w:val="Heading1"/>
        <w:rPr>
          <w:lang w:val="en-US"/>
        </w:rPr>
      </w:pPr>
      <w:r w:rsidRPr="003713CD">
        <w:rPr>
          <w:lang w:val="en-US"/>
        </w:rPr>
        <w:lastRenderedPageBreak/>
        <w:t>Conclusion</w:t>
      </w:r>
    </w:p>
    <w:p w14:paraId="5A650F21" w14:textId="77777777" w:rsidR="008E065E" w:rsidRPr="003713CD" w:rsidRDefault="008E065E" w:rsidP="008E065E">
      <w:pPr>
        <w:pStyle w:val="BodyText"/>
        <w:rPr>
          <w:b/>
        </w:rPr>
      </w:pPr>
      <w:r w:rsidRPr="003713CD">
        <w:t xml:space="preserve">In </w:t>
      </w:r>
      <w:r w:rsidR="007729A2" w:rsidRPr="003713CD">
        <w:t xml:space="preserve">the previous </w:t>
      </w:r>
      <w:r w:rsidRPr="003713CD">
        <w:t>section</w:t>
      </w:r>
      <w:r w:rsidR="007729A2" w:rsidRPr="003713CD">
        <w:t>s</w:t>
      </w:r>
      <w:r w:rsidRPr="003713CD">
        <w:t xml:space="preserve"> we made the following observations:</w:t>
      </w:r>
      <w:r w:rsidR="00C93814" w:rsidRPr="003713CD">
        <w:rPr>
          <w:b/>
        </w:rPr>
        <w:t xml:space="preserve"> </w:t>
      </w:r>
    </w:p>
    <w:p w14:paraId="1272AAEF" w14:textId="3EB403C5" w:rsidR="00307738" w:rsidRDefault="006F6582" w:rsidP="003713CD">
      <w:pPr>
        <w:pStyle w:val="TableofFigures"/>
        <w:tabs>
          <w:tab w:val="right" w:leader="dot" w:pos="9629"/>
        </w:tabs>
        <w:jc w:val="both"/>
        <w:rPr>
          <w:rFonts w:asciiTheme="minorHAnsi" w:eastAsiaTheme="minorEastAsia" w:hAnsiTheme="minorHAnsi"/>
          <w:b w:val="0"/>
          <w:noProof/>
          <w:sz w:val="22"/>
          <w:lang w:val="en-SE" w:eastAsia="en-SE"/>
        </w:rPr>
      </w:pPr>
      <w:r w:rsidRPr="003713CD">
        <w:rPr>
          <w:b w:val="0"/>
        </w:rPr>
        <w:fldChar w:fldCharType="begin"/>
      </w:r>
      <w:r w:rsidRPr="003713CD">
        <w:rPr>
          <w:b w:val="0"/>
        </w:rPr>
        <w:instrText xml:space="preserve"> TOC \f O \n \h \z \t "Observation" \c </w:instrText>
      </w:r>
      <w:r w:rsidRPr="003713CD">
        <w:rPr>
          <w:b w:val="0"/>
        </w:rPr>
        <w:fldChar w:fldCharType="separate"/>
      </w:r>
      <w:hyperlink w:anchor="_Toc102162177" w:history="1">
        <w:r w:rsidR="00307738" w:rsidRPr="000932AA">
          <w:rPr>
            <w:rStyle w:val="Hyperlink"/>
            <w:noProof/>
          </w:rPr>
          <w:t>Observation 1</w:t>
        </w:r>
        <w:r w:rsidR="00307738">
          <w:rPr>
            <w:rFonts w:asciiTheme="minorHAnsi" w:eastAsiaTheme="minorEastAsia" w:hAnsiTheme="minorHAnsi"/>
            <w:b w:val="0"/>
            <w:noProof/>
            <w:sz w:val="22"/>
            <w:lang w:val="en-SE" w:eastAsia="en-SE"/>
          </w:rPr>
          <w:tab/>
        </w:r>
        <w:r w:rsidR="00307738" w:rsidRPr="000932AA">
          <w:rPr>
            <w:rStyle w:val="Hyperlink"/>
            <w:noProof/>
          </w:rPr>
          <w:t>The repeater-MT is likely required to support most NR signals and channels.</w:t>
        </w:r>
      </w:hyperlink>
    </w:p>
    <w:p w14:paraId="5414579C" w14:textId="20C0F59F"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78" w:history="1">
        <w:r w:rsidRPr="000932AA">
          <w:rPr>
            <w:rStyle w:val="Hyperlink"/>
            <w:noProof/>
          </w:rPr>
          <w:t>Observation 2</w:t>
        </w:r>
        <w:r>
          <w:rPr>
            <w:rFonts w:asciiTheme="minorHAnsi" w:eastAsiaTheme="minorEastAsia" w:hAnsiTheme="minorHAnsi"/>
            <w:b w:val="0"/>
            <w:noProof/>
            <w:sz w:val="22"/>
            <w:lang w:val="en-SE" w:eastAsia="en-SE"/>
          </w:rPr>
          <w:tab/>
        </w:r>
        <w:r w:rsidRPr="000932AA">
          <w:rPr>
            <w:rStyle w:val="Hyperlink"/>
            <w:noProof/>
          </w:rPr>
          <w:t>Semi-static beamforming is beneficial for broadcast signals such as SSB, CORESET0 and PRACH.</w:t>
        </w:r>
      </w:hyperlink>
    </w:p>
    <w:p w14:paraId="2B71CBC6" w14:textId="5D2AA249"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79" w:history="1">
        <w:r w:rsidRPr="000932AA">
          <w:rPr>
            <w:rStyle w:val="Hyperlink"/>
            <w:noProof/>
          </w:rPr>
          <w:t>Observation 3</w:t>
        </w:r>
        <w:r>
          <w:rPr>
            <w:rFonts w:asciiTheme="minorHAnsi" w:eastAsiaTheme="minorEastAsia" w:hAnsiTheme="minorHAnsi"/>
            <w:b w:val="0"/>
            <w:noProof/>
            <w:sz w:val="22"/>
            <w:lang w:val="en-SE" w:eastAsia="en-SE"/>
          </w:rPr>
          <w:tab/>
        </w:r>
        <w:r w:rsidRPr="000932AA">
          <w:rPr>
            <w:rStyle w:val="Hyperlink"/>
            <w:noProof/>
          </w:rPr>
          <w:t>Dynamic beamforming is beneficial for dedicated signaling, e.g., UE-specific PxyCH as well as SSB and CSI-RS for UE measurements.</w:t>
        </w:r>
      </w:hyperlink>
    </w:p>
    <w:p w14:paraId="47A32513" w14:textId="796C47FA"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0" w:history="1">
        <w:r w:rsidRPr="000932AA">
          <w:rPr>
            <w:rStyle w:val="Hyperlink"/>
            <w:noProof/>
          </w:rPr>
          <w:t>Observation 4</w:t>
        </w:r>
        <w:r>
          <w:rPr>
            <w:rFonts w:asciiTheme="minorHAnsi" w:eastAsiaTheme="minorEastAsia" w:hAnsiTheme="minorHAnsi"/>
            <w:b w:val="0"/>
            <w:noProof/>
            <w:sz w:val="22"/>
            <w:lang w:val="en-SE" w:eastAsia="en-SE"/>
          </w:rPr>
          <w:tab/>
        </w:r>
        <w:r w:rsidRPr="000932AA">
          <w:rPr>
            <w:rStyle w:val="Hyperlink"/>
            <w:noProof/>
          </w:rPr>
          <w:t>There is no directional conflict between the repeater’s operation on BS and UE sides. Both sides follow the same TDD configuration.</w:t>
        </w:r>
      </w:hyperlink>
    </w:p>
    <w:p w14:paraId="58D221F1" w14:textId="39F18C8D"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1" w:history="1">
        <w:r w:rsidRPr="000932AA">
          <w:rPr>
            <w:rStyle w:val="Hyperlink"/>
            <w:noProof/>
          </w:rPr>
          <w:t>Observation 5</w:t>
        </w:r>
        <w:r>
          <w:rPr>
            <w:rFonts w:asciiTheme="minorHAnsi" w:eastAsiaTheme="minorEastAsia" w:hAnsiTheme="minorHAnsi"/>
            <w:b w:val="0"/>
            <w:noProof/>
            <w:sz w:val="22"/>
            <w:lang w:val="en-SE" w:eastAsia="en-SE"/>
          </w:rPr>
          <w:tab/>
        </w:r>
        <w:r w:rsidRPr="000932AA">
          <w:rPr>
            <w:rStyle w:val="Hyperlink"/>
            <w:noProof/>
          </w:rPr>
          <w:t>It may be beneficial to allow for individual ON/OFF signaling for both repeater-Fwd and repeater-MT.</w:t>
        </w:r>
      </w:hyperlink>
    </w:p>
    <w:p w14:paraId="106D04CD" w14:textId="46480E08"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2" w:history="1">
        <w:r w:rsidRPr="000932AA">
          <w:rPr>
            <w:rStyle w:val="Hyperlink"/>
            <w:noProof/>
          </w:rPr>
          <w:t>Observation 6</w:t>
        </w:r>
        <w:r>
          <w:rPr>
            <w:rFonts w:asciiTheme="minorHAnsi" w:eastAsiaTheme="minorEastAsia" w:hAnsiTheme="minorHAnsi"/>
            <w:b w:val="0"/>
            <w:noProof/>
            <w:sz w:val="22"/>
            <w:lang w:val="en-SE" w:eastAsia="en-SE"/>
          </w:rPr>
          <w:tab/>
        </w:r>
        <w:r w:rsidRPr="000932AA">
          <w:rPr>
            <w:rStyle w:val="Hyperlink"/>
            <w:noProof/>
          </w:rPr>
          <w:t>The repeater-MT can use existing power saving functionality.</w:t>
        </w:r>
      </w:hyperlink>
    </w:p>
    <w:p w14:paraId="415DF5AE" w14:textId="57344ABA"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3" w:history="1">
        <w:r w:rsidRPr="000932AA">
          <w:rPr>
            <w:rStyle w:val="Hyperlink"/>
            <w:noProof/>
          </w:rPr>
          <w:t>Observation 7</w:t>
        </w:r>
        <w:r>
          <w:rPr>
            <w:rFonts w:asciiTheme="minorHAnsi" w:eastAsiaTheme="minorEastAsia" w:hAnsiTheme="minorHAnsi"/>
            <w:b w:val="0"/>
            <w:noProof/>
            <w:sz w:val="22"/>
            <w:lang w:val="en-SE" w:eastAsia="en-SE"/>
          </w:rPr>
          <w:tab/>
        </w:r>
        <w:r w:rsidRPr="000932AA">
          <w:rPr>
            <w:rStyle w:val="Hyperlink"/>
            <w:noProof/>
          </w:rPr>
          <w:t>The requirements for repeater-Fwd ON/OFF is very similar to the repeater-Fwd beamforming requirements in its need for both semi-static and dynamic signaling and can be studied together with that.</w:t>
        </w:r>
      </w:hyperlink>
    </w:p>
    <w:p w14:paraId="4CA6D972" w14:textId="4CC3202E"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4" w:history="1">
        <w:r w:rsidRPr="000932AA">
          <w:rPr>
            <w:rStyle w:val="Hyperlink"/>
            <w:noProof/>
          </w:rPr>
          <w:t>Observation 8</w:t>
        </w:r>
        <w:r>
          <w:rPr>
            <w:rFonts w:asciiTheme="minorHAnsi" w:eastAsiaTheme="minorEastAsia" w:hAnsiTheme="minorHAnsi"/>
            <w:b w:val="0"/>
            <w:noProof/>
            <w:sz w:val="22"/>
            <w:lang w:val="en-SE" w:eastAsia="en-SE"/>
          </w:rPr>
          <w:tab/>
        </w:r>
        <w:r w:rsidRPr="000932AA">
          <w:rPr>
            <w:rStyle w:val="Hyperlink"/>
            <w:noProof/>
          </w:rPr>
          <w:t>Similar to Rel-17 repeaters, the repeater will operate on a preferred high amplification unless that is not possible. For that reason, semi-static power control is sufficient.</w:t>
        </w:r>
      </w:hyperlink>
    </w:p>
    <w:p w14:paraId="37F0BDF6" w14:textId="12142762"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5" w:history="1">
        <w:r w:rsidRPr="000932AA">
          <w:rPr>
            <w:rStyle w:val="Hyperlink"/>
            <w:noProof/>
          </w:rPr>
          <w:t>Observation 9</w:t>
        </w:r>
        <w:r>
          <w:rPr>
            <w:rFonts w:asciiTheme="minorHAnsi" w:eastAsiaTheme="minorEastAsia" w:hAnsiTheme="minorHAnsi"/>
            <w:b w:val="0"/>
            <w:noProof/>
            <w:sz w:val="22"/>
            <w:lang w:val="en-SE" w:eastAsia="en-SE"/>
          </w:rPr>
          <w:tab/>
        </w:r>
        <w:r w:rsidRPr="000932AA">
          <w:rPr>
            <w:rStyle w:val="Hyperlink"/>
            <w:noProof/>
          </w:rPr>
          <w:t>UE-specific repeater power control is neither desirable, nor feasible.</w:t>
        </w:r>
      </w:hyperlink>
    </w:p>
    <w:p w14:paraId="29B44E26" w14:textId="3074E563"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6" w:history="1">
        <w:r w:rsidRPr="000932AA">
          <w:rPr>
            <w:rStyle w:val="Hyperlink"/>
            <w:noProof/>
          </w:rPr>
          <w:t>Observation 10</w:t>
        </w:r>
        <w:r>
          <w:rPr>
            <w:rFonts w:asciiTheme="minorHAnsi" w:eastAsiaTheme="minorEastAsia" w:hAnsiTheme="minorHAnsi"/>
            <w:b w:val="0"/>
            <w:noProof/>
            <w:sz w:val="22"/>
            <w:lang w:val="en-SE" w:eastAsia="en-SE"/>
          </w:rPr>
          <w:tab/>
        </w:r>
        <w:r w:rsidRPr="000932AA">
          <w:rPr>
            <w:rStyle w:val="Hyperlink"/>
            <w:noProof/>
          </w:rPr>
          <w:t>Prioritize power control due to self-interference before power control for interference management.</w:t>
        </w:r>
      </w:hyperlink>
    </w:p>
    <w:p w14:paraId="7D91EC5D" w14:textId="036B3C3C" w:rsidR="006E1C82" w:rsidRPr="003713CD" w:rsidRDefault="006F6582" w:rsidP="003713CD">
      <w:pPr>
        <w:pStyle w:val="BodyText"/>
        <w:rPr>
          <w:b/>
        </w:rPr>
      </w:pPr>
      <w:r w:rsidRPr="003713CD">
        <w:rPr>
          <w:b/>
        </w:rPr>
        <w:fldChar w:fldCharType="end"/>
      </w:r>
    </w:p>
    <w:p w14:paraId="6225A1B8" w14:textId="77777777" w:rsidR="006E1C82" w:rsidRPr="003713CD" w:rsidRDefault="008E065E" w:rsidP="003713CD">
      <w:pPr>
        <w:pStyle w:val="BodyText"/>
      </w:pPr>
      <w:r w:rsidRPr="003713CD">
        <w:t xml:space="preserve">Based on the discussion in </w:t>
      </w:r>
      <w:r w:rsidR="007729A2" w:rsidRPr="003713CD">
        <w:t xml:space="preserve">the previous </w:t>
      </w:r>
      <w:r w:rsidRPr="003713CD">
        <w:t>section</w:t>
      </w:r>
      <w:r w:rsidR="007729A2" w:rsidRPr="003713CD">
        <w:t>s</w:t>
      </w:r>
      <w:r w:rsidRPr="003713CD">
        <w:t xml:space="preserve"> we propose the following:</w:t>
      </w:r>
    </w:p>
    <w:p w14:paraId="643D19E7" w14:textId="77777777" w:rsidR="00307738" w:rsidRDefault="006E1C82" w:rsidP="003713CD">
      <w:pPr>
        <w:pStyle w:val="TableofFigures"/>
        <w:tabs>
          <w:tab w:val="right" w:leader="dot" w:pos="9629"/>
        </w:tabs>
        <w:jc w:val="both"/>
        <w:rPr>
          <w:rFonts w:asciiTheme="minorHAnsi" w:eastAsiaTheme="minorEastAsia" w:hAnsiTheme="minorHAnsi"/>
          <w:b w:val="0"/>
          <w:noProof/>
          <w:sz w:val="22"/>
          <w:lang w:val="en-SE" w:eastAsia="en-SE"/>
        </w:rPr>
      </w:pPr>
      <w:r w:rsidRPr="003713CD">
        <w:rPr>
          <w:b w:val="0"/>
        </w:rPr>
        <w:fldChar w:fldCharType="begin"/>
      </w:r>
      <w:r w:rsidRPr="003713CD">
        <w:rPr>
          <w:b w:val="0"/>
        </w:rPr>
        <w:instrText xml:space="preserve"> TOC \n \h \z \t "Proposal" \c </w:instrText>
      </w:r>
      <w:r w:rsidRPr="003713CD">
        <w:rPr>
          <w:b w:val="0"/>
        </w:rPr>
        <w:fldChar w:fldCharType="separate"/>
      </w:r>
      <w:hyperlink w:anchor="_Toc102162187" w:history="1">
        <w:r w:rsidR="00307738" w:rsidRPr="00E24983">
          <w:rPr>
            <w:rStyle w:val="Hyperlink"/>
            <w:noProof/>
          </w:rPr>
          <w:t>Proposal 1</w:t>
        </w:r>
        <w:r w:rsidR="00307738">
          <w:rPr>
            <w:rFonts w:asciiTheme="minorHAnsi" w:eastAsiaTheme="minorEastAsia" w:hAnsiTheme="minorHAnsi"/>
            <w:b w:val="0"/>
            <w:noProof/>
            <w:sz w:val="22"/>
            <w:lang w:val="en-SE" w:eastAsia="en-SE"/>
          </w:rPr>
          <w:tab/>
        </w:r>
        <w:r w:rsidR="00307738" w:rsidRPr="00E24983">
          <w:rPr>
            <w:rStyle w:val="Hyperlink"/>
            <w:noProof/>
          </w:rPr>
          <w:t>Reuse existing control information framework based on SI, UCI, DCI, MAC CE etc. provided by SSB, PDCCH, PDSCH, PUCCH, PUSCH.</w:t>
        </w:r>
      </w:hyperlink>
    </w:p>
    <w:p w14:paraId="1717971A" w14:textId="77777777"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8" w:history="1">
        <w:r w:rsidRPr="00E24983">
          <w:rPr>
            <w:rStyle w:val="Hyperlink"/>
            <w:noProof/>
          </w:rPr>
          <w:t>Proposal 2</w:t>
        </w:r>
        <w:r>
          <w:rPr>
            <w:rFonts w:asciiTheme="minorHAnsi" w:eastAsiaTheme="minorEastAsia" w:hAnsiTheme="minorHAnsi"/>
            <w:b w:val="0"/>
            <w:noProof/>
            <w:sz w:val="22"/>
            <w:lang w:val="en-SE" w:eastAsia="en-SE"/>
          </w:rPr>
          <w:tab/>
        </w:r>
        <w:r w:rsidRPr="00E24983">
          <w:rPr>
            <w:rStyle w:val="Hyperlink"/>
            <w:noProof/>
          </w:rPr>
          <w:t>Specify new repeater-specific information elements in existing signals and channels.</w:t>
        </w:r>
      </w:hyperlink>
    </w:p>
    <w:p w14:paraId="7F0C6E4C" w14:textId="77777777"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89" w:history="1">
        <w:r w:rsidRPr="00E24983">
          <w:rPr>
            <w:rStyle w:val="Hyperlink"/>
            <w:noProof/>
          </w:rPr>
          <w:t>Proposal 3</w:t>
        </w:r>
        <w:r>
          <w:rPr>
            <w:rFonts w:asciiTheme="minorHAnsi" w:eastAsiaTheme="minorEastAsia" w:hAnsiTheme="minorHAnsi"/>
            <w:b w:val="0"/>
            <w:noProof/>
            <w:sz w:val="22"/>
            <w:lang w:val="en-SE" w:eastAsia="en-SE"/>
          </w:rPr>
          <w:tab/>
        </w:r>
        <w:r w:rsidRPr="00E24983">
          <w:rPr>
            <w:rStyle w:val="Hyperlink"/>
            <w:noProof/>
          </w:rPr>
          <w:t>For efficient resource utilization, both semi-static and dynamic signaling of beamforming should be studied.</w:t>
        </w:r>
      </w:hyperlink>
    </w:p>
    <w:p w14:paraId="1AF0601C" w14:textId="77777777"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90" w:history="1">
        <w:r w:rsidRPr="00E24983">
          <w:rPr>
            <w:rStyle w:val="Hyperlink"/>
            <w:noProof/>
          </w:rPr>
          <w:t>Proposal 4</w:t>
        </w:r>
        <w:r>
          <w:rPr>
            <w:rFonts w:asciiTheme="minorHAnsi" w:eastAsiaTheme="minorEastAsia" w:hAnsiTheme="minorHAnsi"/>
            <w:b w:val="0"/>
            <w:noProof/>
            <w:sz w:val="22"/>
            <w:lang w:val="en-SE" w:eastAsia="en-SE"/>
          </w:rPr>
          <w:tab/>
        </w:r>
        <w:r w:rsidRPr="00E24983">
          <w:rPr>
            <w:rStyle w:val="Hyperlink"/>
            <w:noProof/>
          </w:rPr>
          <w:t>No additional timing information is specified unless RAN1 agrees that improved synchronization (TA) is required.</w:t>
        </w:r>
      </w:hyperlink>
    </w:p>
    <w:p w14:paraId="12A3C773" w14:textId="77777777" w:rsidR="00307738" w:rsidRDefault="00307738" w:rsidP="003713CD">
      <w:pPr>
        <w:pStyle w:val="TableofFigures"/>
        <w:tabs>
          <w:tab w:val="right" w:leader="dot" w:pos="9629"/>
        </w:tabs>
        <w:jc w:val="both"/>
        <w:rPr>
          <w:rFonts w:asciiTheme="minorHAnsi" w:eastAsiaTheme="minorEastAsia" w:hAnsiTheme="minorHAnsi"/>
          <w:b w:val="0"/>
          <w:noProof/>
          <w:sz w:val="22"/>
          <w:lang w:val="en-SE" w:eastAsia="en-SE"/>
        </w:rPr>
      </w:pPr>
      <w:hyperlink w:anchor="_Toc102162191" w:history="1">
        <w:r w:rsidRPr="00E24983">
          <w:rPr>
            <w:rStyle w:val="Hyperlink"/>
            <w:noProof/>
          </w:rPr>
          <w:t>Proposal 5</w:t>
        </w:r>
        <w:r>
          <w:rPr>
            <w:rFonts w:asciiTheme="minorHAnsi" w:eastAsiaTheme="minorEastAsia" w:hAnsiTheme="minorHAnsi"/>
            <w:b w:val="0"/>
            <w:noProof/>
            <w:sz w:val="22"/>
            <w:lang w:val="en-SE" w:eastAsia="en-SE"/>
          </w:rPr>
          <w:tab/>
        </w:r>
        <w:r w:rsidRPr="00E24983">
          <w:rPr>
            <w:rStyle w:val="Hyperlink"/>
            <w:noProof/>
          </w:rPr>
          <w:t>There is no need for additional TDD configuration provided the repeater follows the gNB TDD pattern.</w:t>
        </w:r>
      </w:hyperlink>
    </w:p>
    <w:p w14:paraId="747C743C" w14:textId="5E8BC642" w:rsidR="006E1C82" w:rsidRPr="003713CD" w:rsidRDefault="006E1C82" w:rsidP="003713CD">
      <w:pPr>
        <w:pStyle w:val="BodyText"/>
        <w:rPr>
          <w:b/>
        </w:rPr>
      </w:pPr>
      <w:r w:rsidRPr="003713CD">
        <w:rPr>
          <w:b/>
        </w:rPr>
        <w:fldChar w:fldCharType="end"/>
      </w:r>
    </w:p>
    <w:p w14:paraId="71D79D99" w14:textId="77777777" w:rsidR="00F507D1" w:rsidRPr="003713CD" w:rsidRDefault="00F507D1" w:rsidP="00CE0424">
      <w:pPr>
        <w:pStyle w:val="Heading1"/>
        <w:rPr>
          <w:lang w:val="en-US"/>
        </w:rPr>
      </w:pPr>
      <w:bookmarkStart w:id="20" w:name="_In-sequence_SDU_delivery"/>
      <w:bookmarkEnd w:id="20"/>
      <w:r w:rsidRPr="003713CD">
        <w:rPr>
          <w:lang w:val="en-US"/>
        </w:rPr>
        <w:t>References</w:t>
      </w:r>
    </w:p>
    <w:p w14:paraId="0079B40B" w14:textId="77777777" w:rsidR="005F31B2" w:rsidRPr="003713CD" w:rsidRDefault="005F31B2" w:rsidP="005F31B2">
      <w:pPr>
        <w:pStyle w:val="Reference"/>
      </w:pPr>
      <w:bookmarkStart w:id="21" w:name="_Ref101888224"/>
      <w:bookmarkStart w:id="22" w:name="_Ref101859094"/>
      <w:bookmarkStart w:id="23" w:name="_Ref174151459"/>
      <w:bookmarkStart w:id="24" w:name="_Ref189809556"/>
      <w:r w:rsidRPr="003713CD">
        <w:t>RP-213700, “Study on NR Network-controlled Repeaters,” ZTE, RAN #94-e, December 2021.</w:t>
      </w:r>
      <w:bookmarkEnd w:id="21"/>
    </w:p>
    <w:p w14:paraId="57FCB30E" w14:textId="743444A1" w:rsidR="005F31B2" w:rsidRPr="003713CD" w:rsidRDefault="005F31B2" w:rsidP="005F31B2">
      <w:pPr>
        <w:pStyle w:val="Reference"/>
      </w:pPr>
      <w:bookmarkStart w:id="25" w:name="_Ref101888370"/>
      <w:r w:rsidRPr="003713CD">
        <w:t>R1-2204642, “Control information for enabling NW-controlled repeaters,” Ericsson, RAN1 #109-e, May 2022.</w:t>
      </w:r>
      <w:bookmarkEnd w:id="25"/>
    </w:p>
    <w:p w14:paraId="715CA09B" w14:textId="38E00180" w:rsidR="003A7EF3" w:rsidRPr="0009076F" w:rsidRDefault="005F31B2" w:rsidP="003713CD">
      <w:pPr>
        <w:pStyle w:val="Reference"/>
      </w:pPr>
      <w:bookmarkStart w:id="26" w:name="_Ref101888246"/>
      <w:bookmarkStart w:id="27" w:name="_Ref101888893"/>
      <w:r w:rsidRPr="003713CD">
        <w:t>R1-2204644, “Terminology for NW-controlled repeaters,” Ericsson, RAN1 #109-e, May 2022</w:t>
      </w:r>
      <w:bookmarkEnd w:id="22"/>
      <w:bookmarkEnd w:id="26"/>
      <w:r w:rsidRPr="003713CD">
        <w:t>.</w:t>
      </w:r>
      <w:bookmarkEnd w:id="27"/>
      <w:bookmarkEnd w:id="23"/>
      <w:bookmarkEnd w:id="24"/>
    </w:p>
    <w:sectPr w:rsidR="003A7EF3" w:rsidRPr="0009076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F4986" w14:textId="77777777" w:rsidR="00F32916" w:rsidRDefault="00F32916">
      <w:r>
        <w:separator/>
      </w:r>
    </w:p>
  </w:endnote>
  <w:endnote w:type="continuationSeparator" w:id="0">
    <w:p w14:paraId="1877F7EF" w14:textId="77777777" w:rsidR="00F32916" w:rsidRDefault="00F32916">
      <w:r>
        <w:continuationSeparator/>
      </w:r>
    </w:p>
  </w:endnote>
  <w:endnote w:type="continuationNotice" w:id="1">
    <w:p w14:paraId="40355AA3" w14:textId="77777777" w:rsidR="00F32916" w:rsidRDefault="00F329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7FF2" w14:textId="77777777" w:rsidR="00F32916" w:rsidRDefault="00F32916">
      <w:r>
        <w:separator/>
      </w:r>
    </w:p>
  </w:footnote>
  <w:footnote w:type="continuationSeparator" w:id="0">
    <w:p w14:paraId="505B1EF3" w14:textId="77777777" w:rsidR="00F32916" w:rsidRDefault="00F32916">
      <w:r>
        <w:continuationSeparator/>
      </w:r>
    </w:p>
  </w:footnote>
  <w:footnote w:type="continuationNotice" w:id="1">
    <w:p w14:paraId="0A7D758C" w14:textId="77777777" w:rsidR="00F32916" w:rsidRDefault="00F329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C03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72C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123860E8"/>
    <w:lvl w:ilvl="0" w:tplc="1330605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12"/>
  </w:num>
  <w:num w:numId="24">
    <w:abstractNumId w:val="21"/>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FE"/>
    <w:rsid w:val="00004A60"/>
    <w:rsid w:val="0000564C"/>
    <w:rsid w:val="00006446"/>
    <w:rsid w:val="00006896"/>
    <w:rsid w:val="00007CDC"/>
    <w:rsid w:val="000107F9"/>
    <w:rsid w:val="00011B28"/>
    <w:rsid w:val="00011F5D"/>
    <w:rsid w:val="00015D15"/>
    <w:rsid w:val="00020B3B"/>
    <w:rsid w:val="000212E0"/>
    <w:rsid w:val="000226C7"/>
    <w:rsid w:val="0002564D"/>
    <w:rsid w:val="00025ECA"/>
    <w:rsid w:val="000325B8"/>
    <w:rsid w:val="00034C15"/>
    <w:rsid w:val="00036BA1"/>
    <w:rsid w:val="000422E2"/>
    <w:rsid w:val="00042F22"/>
    <w:rsid w:val="000444EF"/>
    <w:rsid w:val="0005221B"/>
    <w:rsid w:val="00052A07"/>
    <w:rsid w:val="000534E3"/>
    <w:rsid w:val="0005606A"/>
    <w:rsid w:val="00057117"/>
    <w:rsid w:val="000616E7"/>
    <w:rsid w:val="0006333D"/>
    <w:rsid w:val="0006487E"/>
    <w:rsid w:val="00065E1A"/>
    <w:rsid w:val="00077E5F"/>
    <w:rsid w:val="0008036A"/>
    <w:rsid w:val="000812C7"/>
    <w:rsid w:val="00081AE6"/>
    <w:rsid w:val="00081E96"/>
    <w:rsid w:val="000855EB"/>
    <w:rsid w:val="0008569E"/>
    <w:rsid w:val="00085B52"/>
    <w:rsid w:val="000866F2"/>
    <w:rsid w:val="0009009F"/>
    <w:rsid w:val="0009076F"/>
    <w:rsid w:val="00091557"/>
    <w:rsid w:val="000924C1"/>
    <w:rsid w:val="000924F0"/>
    <w:rsid w:val="00093474"/>
    <w:rsid w:val="0009510F"/>
    <w:rsid w:val="00097B1C"/>
    <w:rsid w:val="000A095C"/>
    <w:rsid w:val="000A1B7B"/>
    <w:rsid w:val="000A56F2"/>
    <w:rsid w:val="000B2719"/>
    <w:rsid w:val="000B3A8F"/>
    <w:rsid w:val="000B4AB9"/>
    <w:rsid w:val="000B58C3"/>
    <w:rsid w:val="000B61E9"/>
    <w:rsid w:val="000C165A"/>
    <w:rsid w:val="000C2E19"/>
    <w:rsid w:val="000C3596"/>
    <w:rsid w:val="000D0D07"/>
    <w:rsid w:val="000D4797"/>
    <w:rsid w:val="000E0527"/>
    <w:rsid w:val="000E1E92"/>
    <w:rsid w:val="000E2AD7"/>
    <w:rsid w:val="000E4E19"/>
    <w:rsid w:val="000F06D6"/>
    <w:rsid w:val="000F0EB1"/>
    <w:rsid w:val="000F1106"/>
    <w:rsid w:val="000F3BE9"/>
    <w:rsid w:val="000F3F6C"/>
    <w:rsid w:val="000F6DF3"/>
    <w:rsid w:val="001005FF"/>
    <w:rsid w:val="001062FB"/>
    <w:rsid w:val="001063E6"/>
    <w:rsid w:val="001068DE"/>
    <w:rsid w:val="00113CF4"/>
    <w:rsid w:val="001153C3"/>
    <w:rsid w:val="001153EA"/>
    <w:rsid w:val="00115643"/>
    <w:rsid w:val="00116765"/>
    <w:rsid w:val="001219F5"/>
    <w:rsid w:val="00121A20"/>
    <w:rsid w:val="0012377F"/>
    <w:rsid w:val="00124314"/>
    <w:rsid w:val="00126B4A"/>
    <w:rsid w:val="00132FD0"/>
    <w:rsid w:val="001344C0"/>
    <w:rsid w:val="001346FA"/>
    <w:rsid w:val="00135252"/>
    <w:rsid w:val="00136AD3"/>
    <w:rsid w:val="00137AB5"/>
    <w:rsid w:val="00137F0B"/>
    <w:rsid w:val="001424AE"/>
    <w:rsid w:val="00151E23"/>
    <w:rsid w:val="001526E0"/>
    <w:rsid w:val="001551B5"/>
    <w:rsid w:val="00160D5A"/>
    <w:rsid w:val="00163EAE"/>
    <w:rsid w:val="001659C1"/>
    <w:rsid w:val="00173A8E"/>
    <w:rsid w:val="0017502C"/>
    <w:rsid w:val="001804F9"/>
    <w:rsid w:val="001813CD"/>
    <w:rsid w:val="0018143F"/>
    <w:rsid w:val="00181F81"/>
    <w:rsid w:val="00181FF8"/>
    <w:rsid w:val="00190AC1"/>
    <w:rsid w:val="001917FC"/>
    <w:rsid w:val="0019341A"/>
    <w:rsid w:val="00193C9B"/>
    <w:rsid w:val="001959D0"/>
    <w:rsid w:val="00195DAD"/>
    <w:rsid w:val="00197DF9"/>
    <w:rsid w:val="001A1987"/>
    <w:rsid w:val="001A2564"/>
    <w:rsid w:val="001A6173"/>
    <w:rsid w:val="001A6CBA"/>
    <w:rsid w:val="001B0D97"/>
    <w:rsid w:val="001B5A5D"/>
    <w:rsid w:val="001C1CE5"/>
    <w:rsid w:val="001C3D2A"/>
    <w:rsid w:val="001C6B74"/>
    <w:rsid w:val="001D2D28"/>
    <w:rsid w:val="001D51BA"/>
    <w:rsid w:val="001D53E7"/>
    <w:rsid w:val="001D6342"/>
    <w:rsid w:val="001D6D53"/>
    <w:rsid w:val="001E4331"/>
    <w:rsid w:val="001E58E2"/>
    <w:rsid w:val="001E6E02"/>
    <w:rsid w:val="001E7AED"/>
    <w:rsid w:val="001F3916"/>
    <w:rsid w:val="001F54C5"/>
    <w:rsid w:val="001F662C"/>
    <w:rsid w:val="001F7074"/>
    <w:rsid w:val="00200490"/>
    <w:rsid w:val="00201F3A"/>
    <w:rsid w:val="002024FE"/>
    <w:rsid w:val="00203F96"/>
    <w:rsid w:val="002058F6"/>
    <w:rsid w:val="002069B2"/>
    <w:rsid w:val="00207FA3"/>
    <w:rsid w:val="00212A28"/>
    <w:rsid w:val="00214DA8"/>
    <w:rsid w:val="00215423"/>
    <w:rsid w:val="002158FA"/>
    <w:rsid w:val="00220600"/>
    <w:rsid w:val="00222360"/>
    <w:rsid w:val="002224DB"/>
    <w:rsid w:val="00223FCB"/>
    <w:rsid w:val="002243D6"/>
    <w:rsid w:val="002252C3"/>
    <w:rsid w:val="00225C54"/>
    <w:rsid w:val="00226695"/>
    <w:rsid w:val="00230765"/>
    <w:rsid w:val="00230D18"/>
    <w:rsid w:val="002319E4"/>
    <w:rsid w:val="00235632"/>
    <w:rsid w:val="00235872"/>
    <w:rsid w:val="00236183"/>
    <w:rsid w:val="00241559"/>
    <w:rsid w:val="002435B3"/>
    <w:rsid w:val="002458EB"/>
    <w:rsid w:val="0024782C"/>
    <w:rsid w:val="002500C8"/>
    <w:rsid w:val="00257543"/>
    <w:rsid w:val="002617E7"/>
    <w:rsid w:val="00264228"/>
    <w:rsid w:val="00264334"/>
    <w:rsid w:val="0026473E"/>
    <w:rsid w:val="00266214"/>
    <w:rsid w:val="00267C83"/>
    <w:rsid w:val="0027144F"/>
    <w:rsid w:val="00271813"/>
    <w:rsid w:val="00271F3A"/>
    <w:rsid w:val="00273278"/>
    <w:rsid w:val="002737F4"/>
    <w:rsid w:val="00275709"/>
    <w:rsid w:val="002805F5"/>
    <w:rsid w:val="00280751"/>
    <w:rsid w:val="0028280A"/>
    <w:rsid w:val="00286ACD"/>
    <w:rsid w:val="00287838"/>
    <w:rsid w:val="002907B5"/>
    <w:rsid w:val="00292EB7"/>
    <w:rsid w:val="0029440C"/>
    <w:rsid w:val="00296227"/>
    <w:rsid w:val="00296F44"/>
    <w:rsid w:val="0029777D"/>
    <w:rsid w:val="002A055E"/>
    <w:rsid w:val="002A1D4E"/>
    <w:rsid w:val="002A2869"/>
    <w:rsid w:val="002A5EA9"/>
    <w:rsid w:val="002B24D6"/>
    <w:rsid w:val="002B291C"/>
    <w:rsid w:val="002B40E1"/>
    <w:rsid w:val="002C30CE"/>
    <w:rsid w:val="002C41E6"/>
    <w:rsid w:val="002C6775"/>
    <w:rsid w:val="002D071A"/>
    <w:rsid w:val="002D34B2"/>
    <w:rsid w:val="002D48B0"/>
    <w:rsid w:val="002D5B37"/>
    <w:rsid w:val="002D7637"/>
    <w:rsid w:val="002E13BE"/>
    <w:rsid w:val="002E17F2"/>
    <w:rsid w:val="002E1B26"/>
    <w:rsid w:val="002E3101"/>
    <w:rsid w:val="002E7CAE"/>
    <w:rsid w:val="002F13E4"/>
    <w:rsid w:val="002F2771"/>
    <w:rsid w:val="002F295A"/>
    <w:rsid w:val="002F37A9"/>
    <w:rsid w:val="00301707"/>
    <w:rsid w:val="00301CE6"/>
    <w:rsid w:val="0030256B"/>
    <w:rsid w:val="003032BD"/>
    <w:rsid w:val="0030501F"/>
    <w:rsid w:val="00307738"/>
    <w:rsid w:val="00307BA1"/>
    <w:rsid w:val="00311702"/>
    <w:rsid w:val="00311E82"/>
    <w:rsid w:val="00312ACB"/>
    <w:rsid w:val="00313FD6"/>
    <w:rsid w:val="003143BD"/>
    <w:rsid w:val="00315363"/>
    <w:rsid w:val="003203ED"/>
    <w:rsid w:val="00322C9F"/>
    <w:rsid w:val="00324D23"/>
    <w:rsid w:val="00327B57"/>
    <w:rsid w:val="00331751"/>
    <w:rsid w:val="00333DC1"/>
    <w:rsid w:val="00334579"/>
    <w:rsid w:val="00335858"/>
    <w:rsid w:val="00336BDA"/>
    <w:rsid w:val="00342BD7"/>
    <w:rsid w:val="003453FB"/>
    <w:rsid w:val="00346DB5"/>
    <w:rsid w:val="003477B1"/>
    <w:rsid w:val="0035271B"/>
    <w:rsid w:val="003563AE"/>
    <w:rsid w:val="00357380"/>
    <w:rsid w:val="003602D9"/>
    <w:rsid w:val="003604CE"/>
    <w:rsid w:val="003638E0"/>
    <w:rsid w:val="00370E47"/>
    <w:rsid w:val="003713CD"/>
    <w:rsid w:val="00373921"/>
    <w:rsid w:val="003742AC"/>
    <w:rsid w:val="00377CE1"/>
    <w:rsid w:val="00385BF0"/>
    <w:rsid w:val="003861A4"/>
    <w:rsid w:val="003939FF"/>
    <w:rsid w:val="00397825"/>
    <w:rsid w:val="003A2223"/>
    <w:rsid w:val="003A2A0F"/>
    <w:rsid w:val="003A45A1"/>
    <w:rsid w:val="003A5B0A"/>
    <w:rsid w:val="003A6BAC"/>
    <w:rsid w:val="003A70A4"/>
    <w:rsid w:val="003A7EF3"/>
    <w:rsid w:val="003B159C"/>
    <w:rsid w:val="003B369F"/>
    <w:rsid w:val="003B36A3"/>
    <w:rsid w:val="003B64BB"/>
    <w:rsid w:val="003B7FE5"/>
    <w:rsid w:val="003C11C8"/>
    <w:rsid w:val="003C1FD5"/>
    <w:rsid w:val="003C2702"/>
    <w:rsid w:val="003C7806"/>
    <w:rsid w:val="003D08E7"/>
    <w:rsid w:val="003D109F"/>
    <w:rsid w:val="003D2478"/>
    <w:rsid w:val="003D3C45"/>
    <w:rsid w:val="003D5B1F"/>
    <w:rsid w:val="003E0A9C"/>
    <w:rsid w:val="003E15FA"/>
    <w:rsid w:val="003E4172"/>
    <w:rsid w:val="003E55E4"/>
    <w:rsid w:val="003E74E3"/>
    <w:rsid w:val="003F05C7"/>
    <w:rsid w:val="003F2CD4"/>
    <w:rsid w:val="003F6BBE"/>
    <w:rsid w:val="004000E8"/>
    <w:rsid w:val="0040148D"/>
    <w:rsid w:val="00402E2B"/>
    <w:rsid w:val="0040512B"/>
    <w:rsid w:val="00405CA5"/>
    <w:rsid w:val="00407CD3"/>
    <w:rsid w:val="00410134"/>
    <w:rsid w:val="00410B72"/>
    <w:rsid w:val="00410F18"/>
    <w:rsid w:val="00411AFE"/>
    <w:rsid w:val="0041263E"/>
    <w:rsid w:val="00413AAC"/>
    <w:rsid w:val="00413E92"/>
    <w:rsid w:val="0041750D"/>
    <w:rsid w:val="00421105"/>
    <w:rsid w:val="00422AA4"/>
    <w:rsid w:val="004242F4"/>
    <w:rsid w:val="00427248"/>
    <w:rsid w:val="00430A6F"/>
    <w:rsid w:val="004322E0"/>
    <w:rsid w:val="00433F1F"/>
    <w:rsid w:val="00437447"/>
    <w:rsid w:val="00441A92"/>
    <w:rsid w:val="004431DC"/>
    <w:rsid w:val="004444C8"/>
    <w:rsid w:val="00444F56"/>
    <w:rsid w:val="0044646A"/>
    <w:rsid w:val="00446488"/>
    <w:rsid w:val="00451110"/>
    <w:rsid w:val="004517AA"/>
    <w:rsid w:val="00452CAC"/>
    <w:rsid w:val="0045739B"/>
    <w:rsid w:val="00457565"/>
    <w:rsid w:val="00457B71"/>
    <w:rsid w:val="00460BF2"/>
    <w:rsid w:val="00464689"/>
    <w:rsid w:val="004669E2"/>
    <w:rsid w:val="00470C31"/>
    <w:rsid w:val="00471DE0"/>
    <w:rsid w:val="004734D0"/>
    <w:rsid w:val="0047556B"/>
    <w:rsid w:val="00477768"/>
    <w:rsid w:val="00492310"/>
    <w:rsid w:val="00492BC5"/>
    <w:rsid w:val="004964F1"/>
    <w:rsid w:val="004A16BC"/>
    <w:rsid w:val="004A2B94"/>
    <w:rsid w:val="004A3728"/>
    <w:rsid w:val="004A6FF4"/>
    <w:rsid w:val="004B6F6A"/>
    <w:rsid w:val="004B7C0C"/>
    <w:rsid w:val="004C2049"/>
    <w:rsid w:val="004C3898"/>
    <w:rsid w:val="004D36B1"/>
    <w:rsid w:val="004D4656"/>
    <w:rsid w:val="004D7EBD"/>
    <w:rsid w:val="004E2680"/>
    <w:rsid w:val="004E28F9"/>
    <w:rsid w:val="004E462E"/>
    <w:rsid w:val="004E56DC"/>
    <w:rsid w:val="004E73E9"/>
    <w:rsid w:val="004E76F4"/>
    <w:rsid w:val="004F00B6"/>
    <w:rsid w:val="004F0B4E"/>
    <w:rsid w:val="004F0B6C"/>
    <w:rsid w:val="004F2078"/>
    <w:rsid w:val="004F4DA3"/>
    <w:rsid w:val="004F6406"/>
    <w:rsid w:val="00504552"/>
    <w:rsid w:val="00506557"/>
    <w:rsid w:val="0050677A"/>
    <w:rsid w:val="005108D8"/>
    <w:rsid w:val="005116F9"/>
    <w:rsid w:val="005153A7"/>
    <w:rsid w:val="00517DAB"/>
    <w:rsid w:val="00521176"/>
    <w:rsid w:val="005219CF"/>
    <w:rsid w:val="00530059"/>
    <w:rsid w:val="00534B59"/>
    <w:rsid w:val="00536759"/>
    <w:rsid w:val="00537C62"/>
    <w:rsid w:val="00546970"/>
    <w:rsid w:val="005520CE"/>
    <w:rsid w:val="00554E19"/>
    <w:rsid w:val="00555EEC"/>
    <w:rsid w:val="0056121F"/>
    <w:rsid w:val="005641B8"/>
    <w:rsid w:val="00571E95"/>
    <w:rsid w:val="00572505"/>
    <w:rsid w:val="00582809"/>
    <w:rsid w:val="0058798C"/>
    <w:rsid w:val="005900FA"/>
    <w:rsid w:val="0059333E"/>
    <w:rsid w:val="005935A4"/>
    <w:rsid w:val="005948C2"/>
    <w:rsid w:val="00595DCA"/>
    <w:rsid w:val="0059779B"/>
    <w:rsid w:val="005A01FE"/>
    <w:rsid w:val="005A209A"/>
    <w:rsid w:val="005A662D"/>
    <w:rsid w:val="005B0886"/>
    <w:rsid w:val="005B1409"/>
    <w:rsid w:val="005B35D7"/>
    <w:rsid w:val="005B392A"/>
    <w:rsid w:val="005B3AA3"/>
    <w:rsid w:val="005B6F83"/>
    <w:rsid w:val="005C4E62"/>
    <w:rsid w:val="005C74FB"/>
    <w:rsid w:val="005D1602"/>
    <w:rsid w:val="005E385F"/>
    <w:rsid w:val="005E5B81"/>
    <w:rsid w:val="005E69B0"/>
    <w:rsid w:val="005F2CB1"/>
    <w:rsid w:val="005F3025"/>
    <w:rsid w:val="005F31B2"/>
    <w:rsid w:val="005F618C"/>
    <w:rsid w:val="005F70BD"/>
    <w:rsid w:val="005F75C6"/>
    <w:rsid w:val="0060283C"/>
    <w:rsid w:val="00604F14"/>
    <w:rsid w:val="00611B83"/>
    <w:rsid w:val="00613257"/>
    <w:rsid w:val="00616207"/>
    <w:rsid w:val="00620A71"/>
    <w:rsid w:val="00620D80"/>
    <w:rsid w:val="006234A6"/>
    <w:rsid w:val="006251C2"/>
    <w:rsid w:val="00630001"/>
    <w:rsid w:val="006311B3"/>
    <w:rsid w:val="0063238F"/>
    <w:rsid w:val="0063284C"/>
    <w:rsid w:val="00636398"/>
    <w:rsid w:val="006368D3"/>
    <w:rsid w:val="006377EC"/>
    <w:rsid w:val="00640626"/>
    <w:rsid w:val="0064151F"/>
    <w:rsid w:val="00641533"/>
    <w:rsid w:val="0064208D"/>
    <w:rsid w:val="00643475"/>
    <w:rsid w:val="0064396A"/>
    <w:rsid w:val="0064624E"/>
    <w:rsid w:val="00650AB9"/>
    <w:rsid w:val="00655541"/>
    <w:rsid w:val="00655733"/>
    <w:rsid w:val="00655ACD"/>
    <w:rsid w:val="00656A92"/>
    <w:rsid w:val="00656DDE"/>
    <w:rsid w:val="0066011D"/>
    <w:rsid w:val="006607C0"/>
    <w:rsid w:val="006613A6"/>
    <w:rsid w:val="006627A2"/>
    <w:rsid w:val="006630D7"/>
    <w:rsid w:val="006634E6"/>
    <w:rsid w:val="006655EE"/>
    <w:rsid w:val="006663FD"/>
    <w:rsid w:val="00667EE7"/>
    <w:rsid w:val="00670922"/>
    <w:rsid w:val="00670BE1"/>
    <w:rsid w:val="0067218F"/>
    <w:rsid w:val="006741F2"/>
    <w:rsid w:val="00674CC3"/>
    <w:rsid w:val="00675C72"/>
    <w:rsid w:val="00676853"/>
    <w:rsid w:val="00676EBD"/>
    <w:rsid w:val="006771F9"/>
    <w:rsid w:val="006776D7"/>
    <w:rsid w:val="00681003"/>
    <w:rsid w:val="006817C9"/>
    <w:rsid w:val="00681A59"/>
    <w:rsid w:val="00683A98"/>
    <w:rsid w:val="00683ECE"/>
    <w:rsid w:val="00695FC2"/>
    <w:rsid w:val="00696949"/>
    <w:rsid w:val="00697052"/>
    <w:rsid w:val="006A46FB"/>
    <w:rsid w:val="006A5E28"/>
    <w:rsid w:val="006A697B"/>
    <w:rsid w:val="006A7AFF"/>
    <w:rsid w:val="006B1816"/>
    <w:rsid w:val="006B1BC3"/>
    <w:rsid w:val="006B2099"/>
    <w:rsid w:val="006B22C5"/>
    <w:rsid w:val="006B50CF"/>
    <w:rsid w:val="006B7832"/>
    <w:rsid w:val="006C03B8"/>
    <w:rsid w:val="006C5EC9"/>
    <w:rsid w:val="006C6059"/>
    <w:rsid w:val="006C7522"/>
    <w:rsid w:val="006D275B"/>
    <w:rsid w:val="006D6F08"/>
    <w:rsid w:val="006E062C"/>
    <w:rsid w:val="006E1C82"/>
    <w:rsid w:val="006E28B7"/>
    <w:rsid w:val="006E2A9B"/>
    <w:rsid w:val="006E3310"/>
    <w:rsid w:val="006E4E39"/>
    <w:rsid w:val="006E565E"/>
    <w:rsid w:val="006E673D"/>
    <w:rsid w:val="006E7D3B"/>
    <w:rsid w:val="006F1B70"/>
    <w:rsid w:val="006F1D31"/>
    <w:rsid w:val="006F341D"/>
    <w:rsid w:val="006F3CDE"/>
    <w:rsid w:val="006F58D4"/>
    <w:rsid w:val="006F6582"/>
    <w:rsid w:val="0070346E"/>
    <w:rsid w:val="00704EDB"/>
    <w:rsid w:val="00706101"/>
    <w:rsid w:val="00707072"/>
    <w:rsid w:val="00707D61"/>
    <w:rsid w:val="00711E32"/>
    <w:rsid w:val="00712108"/>
    <w:rsid w:val="00712287"/>
    <w:rsid w:val="00712772"/>
    <w:rsid w:val="007148D3"/>
    <w:rsid w:val="00715B9A"/>
    <w:rsid w:val="00721B32"/>
    <w:rsid w:val="007257D0"/>
    <w:rsid w:val="00726EA6"/>
    <w:rsid w:val="00727208"/>
    <w:rsid w:val="00727680"/>
    <w:rsid w:val="007325B5"/>
    <w:rsid w:val="00733C3E"/>
    <w:rsid w:val="00734267"/>
    <w:rsid w:val="007348B1"/>
    <w:rsid w:val="007362A6"/>
    <w:rsid w:val="00736BAA"/>
    <w:rsid w:val="00736D7D"/>
    <w:rsid w:val="00740E58"/>
    <w:rsid w:val="0074117B"/>
    <w:rsid w:val="007445A0"/>
    <w:rsid w:val="0074524B"/>
    <w:rsid w:val="00747D8B"/>
    <w:rsid w:val="00751228"/>
    <w:rsid w:val="007571E1"/>
    <w:rsid w:val="007604B2"/>
    <w:rsid w:val="00765281"/>
    <w:rsid w:val="00766BAD"/>
    <w:rsid w:val="007729A2"/>
    <w:rsid w:val="007755F2"/>
    <w:rsid w:val="00776971"/>
    <w:rsid w:val="00780A80"/>
    <w:rsid w:val="0078177E"/>
    <w:rsid w:val="0078195B"/>
    <w:rsid w:val="0078304C"/>
    <w:rsid w:val="00783673"/>
    <w:rsid w:val="00785490"/>
    <w:rsid w:val="00787805"/>
    <w:rsid w:val="007905BD"/>
    <w:rsid w:val="007912F2"/>
    <w:rsid w:val="007925EA"/>
    <w:rsid w:val="00793CD8"/>
    <w:rsid w:val="00795C92"/>
    <w:rsid w:val="00796231"/>
    <w:rsid w:val="007A1CB3"/>
    <w:rsid w:val="007A306F"/>
    <w:rsid w:val="007A43A6"/>
    <w:rsid w:val="007A44B6"/>
    <w:rsid w:val="007A58A6"/>
    <w:rsid w:val="007B3D2D"/>
    <w:rsid w:val="007B50AE"/>
    <w:rsid w:val="007B51DF"/>
    <w:rsid w:val="007B593B"/>
    <w:rsid w:val="007C05DD"/>
    <w:rsid w:val="007C0C91"/>
    <w:rsid w:val="007C2702"/>
    <w:rsid w:val="007C3D18"/>
    <w:rsid w:val="007C60BF"/>
    <w:rsid w:val="007C6A07"/>
    <w:rsid w:val="007C75A1"/>
    <w:rsid w:val="007C77A5"/>
    <w:rsid w:val="007C7D0F"/>
    <w:rsid w:val="007D04E5"/>
    <w:rsid w:val="007D3EBD"/>
    <w:rsid w:val="007D5901"/>
    <w:rsid w:val="007D7526"/>
    <w:rsid w:val="007E4610"/>
    <w:rsid w:val="007E4715"/>
    <w:rsid w:val="007E505B"/>
    <w:rsid w:val="007E7091"/>
    <w:rsid w:val="007E71AC"/>
    <w:rsid w:val="007E75DB"/>
    <w:rsid w:val="007E7942"/>
    <w:rsid w:val="00803FAE"/>
    <w:rsid w:val="0080605F"/>
    <w:rsid w:val="00806EDB"/>
    <w:rsid w:val="00807786"/>
    <w:rsid w:val="00811FCB"/>
    <w:rsid w:val="00813038"/>
    <w:rsid w:val="008158D6"/>
    <w:rsid w:val="00817196"/>
    <w:rsid w:val="00821C9C"/>
    <w:rsid w:val="008235DB"/>
    <w:rsid w:val="00824AB4"/>
    <w:rsid w:val="00825C42"/>
    <w:rsid w:val="00825D25"/>
    <w:rsid w:val="00827D6F"/>
    <w:rsid w:val="008301A9"/>
    <w:rsid w:val="0083724A"/>
    <w:rsid w:val="008376AC"/>
    <w:rsid w:val="008444E8"/>
    <w:rsid w:val="00844E80"/>
    <w:rsid w:val="00846FE7"/>
    <w:rsid w:val="0085380C"/>
    <w:rsid w:val="00856911"/>
    <w:rsid w:val="008677FD"/>
    <w:rsid w:val="0087033C"/>
    <w:rsid w:val="008706D4"/>
    <w:rsid w:val="00870F8A"/>
    <w:rsid w:val="008719A4"/>
    <w:rsid w:val="00871D23"/>
    <w:rsid w:val="00874312"/>
    <w:rsid w:val="0087437C"/>
    <w:rsid w:val="00875CD7"/>
    <w:rsid w:val="00876AB4"/>
    <w:rsid w:val="00876B4D"/>
    <w:rsid w:val="00877A69"/>
    <w:rsid w:val="00877F18"/>
    <w:rsid w:val="008849B6"/>
    <w:rsid w:val="00886EBD"/>
    <w:rsid w:val="00891489"/>
    <w:rsid w:val="008941E3"/>
    <w:rsid w:val="00894968"/>
    <w:rsid w:val="00894A88"/>
    <w:rsid w:val="00895386"/>
    <w:rsid w:val="008A21FF"/>
    <w:rsid w:val="008A2CE2"/>
    <w:rsid w:val="008A308A"/>
    <w:rsid w:val="008A30AC"/>
    <w:rsid w:val="008A44B8"/>
    <w:rsid w:val="008A51A8"/>
    <w:rsid w:val="008A54C7"/>
    <w:rsid w:val="008A71E1"/>
    <w:rsid w:val="008A77D8"/>
    <w:rsid w:val="008B0483"/>
    <w:rsid w:val="008B120C"/>
    <w:rsid w:val="008B51A0"/>
    <w:rsid w:val="008B592A"/>
    <w:rsid w:val="008B7B08"/>
    <w:rsid w:val="008B7B5C"/>
    <w:rsid w:val="008C0C99"/>
    <w:rsid w:val="008C2017"/>
    <w:rsid w:val="008C4958"/>
    <w:rsid w:val="008C4BAA"/>
    <w:rsid w:val="008C53D6"/>
    <w:rsid w:val="008C6AE8"/>
    <w:rsid w:val="008C713D"/>
    <w:rsid w:val="008C7573"/>
    <w:rsid w:val="008D00A5"/>
    <w:rsid w:val="008D34F1"/>
    <w:rsid w:val="008D39D8"/>
    <w:rsid w:val="008D6D1A"/>
    <w:rsid w:val="008E065E"/>
    <w:rsid w:val="008E0927"/>
    <w:rsid w:val="008E1909"/>
    <w:rsid w:val="008F1C4E"/>
    <w:rsid w:val="008F1EAB"/>
    <w:rsid w:val="008F27F8"/>
    <w:rsid w:val="008F33DC"/>
    <w:rsid w:val="008F40E2"/>
    <w:rsid w:val="008F477F"/>
    <w:rsid w:val="008F6D6B"/>
    <w:rsid w:val="00902350"/>
    <w:rsid w:val="00902719"/>
    <w:rsid w:val="0090336B"/>
    <w:rsid w:val="009053AA"/>
    <w:rsid w:val="00906939"/>
    <w:rsid w:val="00910B7D"/>
    <w:rsid w:val="00911DFB"/>
    <w:rsid w:val="009139D9"/>
    <w:rsid w:val="00914AD8"/>
    <w:rsid w:val="00916079"/>
    <w:rsid w:val="00917CE9"/>
    <w:rsid w:val="0092075B"/>
    <w:rsid w:val="0092094B"/>
    <w:rsid w:val="00920BF2"/>
    <w:rsid w:val="00922010"/>
    <w:rsid w:val="00922275"/>
    <w:rsid w:val="009261D0"/>
    <w:rsid w:val="00931BD9"/>
    <w:rsid w:val="0093349F"/>
    <w:rsid w:val="009368F3"/>
    <w:rsid w:val="00941636"/>
    <w:rsid w:val="00943742"/>
    <w:rsid w:val="009444E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058"/>
    <w:rsid w:val="00990630"/>
    <w:rsid w:val="00991761"/>
    <w:rsid w:val="009937DB"/>
    <w:rsid w:val="00994DCA"/>
    <w:rsid w:val="009960EC"/>
    <w:rsid w:val="009970DD"/>
    <w:rsid w:val="009A0FBA"/>
    <w:rsid w:val="009A1601"/>
    <w:rsid w:val="009A3BB6"/>
    <w:rsid w:val="009A462D"/>
    <w:rsid w:val="009A5CBA"/>
    <w:rsid w:val="009B1F30"/>
    <w:rsid w:val="009B3AC2"/>
    <w:rsid w:val="009B4DF4"/>
    <w:rsid w:val="009B564E"/>
    <w:rsid w:val="009B6218"/>
    <w:rsid w:val="009B7E87"/>
    <w:rsid w:val="009C0169"/>
    <w:rsid w:val="009C403E"/>
    <w:rsid w:val="009D03C3"/>
    <w:rsid w:val="009D4FF0"/>
    <w:rsid w:val="009D703C"/>
    <w:rsid w:val="009D718F"/>
    <w:rsid w:val="009E068F"/>
    <w:rsid w:val="009E14E0"/>
    <w:rsid w:val="009E354B"/>
    <w:rsid w:val="009E35DB"/>
    <w:rsid w:val="009E47A3"/>
    <w:rsid w:val="009F08F3"/>
    <w:rsid w:val="009F344F"/>
    <w:rsid w:val="00A014D5"/>
    <w:rsid w:val="00A031D8"/>
    <w:rsid w:val="00A0401A"/>
    <w:rsid w:val="00A048A8"/>
    <w:rsid w:val="00A04F49"/>
    <w:rsid w:val="00A07237"/>
    <w:rsid w:val="00A13E54"/>
    <w:rsid w:val="00A14777"/>
    <w:rsid w:val="00A17F63"/>
    <w:rsid w:val="00A209B0"/>
    <w:rsid w:val="00A2193B"/>
    <w:rsid w:val="00A2351A"/>
    <w:rsid w:val="00A264A9"/>
    <w:rsid w:val="00A26DCF"/>
    <w:rsid w:val="00A27785"/>
    <w:rsid w:val="00A30187"/>
    <w:rsid w:val="00A33084"/>
    <w:rsid w:val="00A3448A"/>
    <w:rsid w:val="00A36297"/>
    <w:rsid w:val="00A41E2B"/>
    <w:rsid w:val="00A45B74"/>
    <w:rsid w:val="00A516A8"/>
    <w:rsid w:val="00A52E1D"/>
    <w:rsid w:val="00A56313"/>
    <w:rsid w:val="00A61499"/>
    <w:rsid w:val="00A62A77"/>
    <w:rsid w:val="00A63483"/>
    <w:rsid w:val="00A6450A"/>
    <w:rsid w:val="00A657D7"/>
    <w:rsid w:val="00A660AC"/>
    <w:rsid w:val="00A67E6C"/>
    <w:rsid w:val="00A71B99"/>
    <w:rsid w:val="00A739D0"/>
    <w:rsid w:val="00A761D4"/>
    <w:rsid w:val="00A77EC4"/>
    <w:rsid w:val="00A91510"/>
    <w:rsid w:val="00A92879"/>
    <w:rsid w:val="00A92D0B"/>
    <w:rsid w:val="00A9442A"/>
    <w:rsid w:val="00AA016F"/>
    <w:rsid w:val="00AA1ED6"/>
    <w:rsid w:val="00AA4102"/>
    <w:rsid w:val="00AA51D6"/>
    <w:rsid w:val="00AB0BC8"/>
    <w:rsid w:val="00AB11CA"/>
    <w:rsid w:val="00AB14D9"/>
    <w:rsid w:val="00AB2C4D"/>
    <w:rsid w:val="00AB4AB8"/>
    <w:rsid w:val="00AB655E"/>
    <w:rsid w:val="00AC007F"/>
    <w:rsid w:val="00AC2ECD"/>
    <w:rsid w:val="00AC3119"/>
    <w:rsid w:val="00AC49FB"/>
    <w:rsid w:val="00AC5A10"/>
    <w:rsid w:val="00AD0908"/>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4F1"/>
    <w:rsid w:val="00B157F9"/>
    <w:rsid w:val="00B20256"/>
    <w:rsid w:val="00B20D09"/>
    <w:rsid w:val="00B262BC"/>
    <w:rsid w:val="00B274C0"/>
    <w:rsid w:val="00B2763F"/>
    <w:rsid w:val="00B27AAC"/>
    <w:rsid w:val="00B30929"/>
    <w:rsid w:val="00B338BC"/>
    <w:rsid w:val="00B35953"/>
    <w:rsid w:val="00B372AA"/>
    <w:rsid w:val="00B40445"/>
    <w:rsid w:val="00B409E0"/>
    <w:rsid w:val="00B41888"/>
    <w:rsid w:val="00B45A52"/>
    <w:rsid w:val="00B46175"/>
    <w:rsid w:val="00B47EB3"/>
    <w:rsid w:val="00B513A5"/>
    <w:rsid w:val="00B543FE"/>
    <w:rsid w:val="00B548B7"/>
    <w:rsid w:val="00B61412"/>
    <w:rsid w:val="00B62778"/>
    <w:rsid w:val="00B664C7"/>
    <w:rsid w:val="00B713D8"/>
    <w:rsid w:val="00B739F6"/>
    <w:rsid w:val="00B7538B"/>
    <w:rsid w:val="00B81A6C"/>
    <w:rsid w:val="00B85DE5"/>
    <w:rsid w:val="00B86F69"/>
    <w:rsid w:val="00B90F73"/>
    <w:rsid w:val="00B93B59"/>
    <w:rsid w:val="00B9406A"/>
    <w:rsid w:val="00BA01B2"/>
    <w:rsid w:val="00BA2280"/>
    <w:rsid w:val="00BA2A08"/>
    <w:rsid w:val="00BA56D2"/>
    <w:rsid w:val="00BA76E0"/>
    <w:rsid w:val="00BB2A25"/>
    <w:rsid w:val="00BB51E9"/>
    <w:rsid w:val="00BC0FDC"/>
    <w:rsid w:val="00BC3053"/>
    <w:rsid w:val="00BC4D2E"/>
    <w:rsid w:val="00BD48AC"/>
    <w:rsid w:val="00BD4F63"/>
    <w:rsid w:val="00BD5F1A"/>
    <w:rsid w:val="00BE1234"/>
    <w:rsid w:val="00BE2FA6"/>
    <w:rsid w:val="00BE333F"/>
    <w:rsid w:val="00BE7229"/>
    <w:rsid w:val="00BE7406"/>
    <w:rsid w:val="00BE7603"/>
    <w:rsid w:val="00BF3279"/>
    <w:rsid w:val="00BF6F13"/>
    <w:rsid w:val="00BF74C7"/>
    <w:rsid w:val="00C015F1"/>
    <w:rsid w:val="00C01F33"/>
    <w:rsid w:val="00C02CC6"/>
    <w:rsid w:val="00C040F7"/>
    <w:rsid w:val="00C044AB"/>
    <w:rsid w:val="00C05706"/>
    <w:rsid w:val="00C07377"/>
    <w:rsid w:val="00C0794E"/>
    <w:rsid w:val="00C1030F"/>
    <w:rsid w:val="00C10478"/>
    <w:rsid w:val="00C12107"/>
    <w:rsid w:val="00C14D4B"/>
    <w:rsid w:val="00C154BB"/>
    <w:rsid w:val="00C17829"/>
    <w:rsid w:val="00C26031"/>
    <w:rsid w:val="00C279B5"/>
    <w:rsid w:val="00C27C45"/>
    <w:rsid w:val="00C33FB1"/>
    <w:rsid w:val="00C369F4"/>
    <w:rsid w:val="00C3719D"/>
    <w:rsid w:val="00C37CB2"/>
    <w:rsid w:val="00C37D07"/>
    <w:rsid w:val="00C42A19"/>
    <w:rsid w:val="00C435EB"/>
    <w:rsid w:val="00C43CBA"/>
    <w:rsid w:val="00C473A5"/>
    <w:rsid w:val="00C50404"/>
    <w:rsid w:val="00C54995"/>
    <w:rsid w:val="00C54D41"/>
    <w:rsid w:val="00C5764C"/>
    <w:rsid w:val="00C60783"/>
    <w:rsid w:val="00C60D41"/>
    <w:rsid w:val="00C632A2"/>
    <w:rsid w:val="00C64672"/>
    <w:rsid w:val="00C663D3"/>
    <w:rsid w:val="00C70697"/>
    <w:rsid w:val="00C70D0D"/>
    <w:rsid w:val="00C72093"/>
    <w:rsid w:val="00C729FF"/>
    <w:rsid w:val="00C72EF4"/>
    <w:rsid w:val="00C744FE"/>
    <w:rsid w:val="00C75D2F"/>
    <w:rsid w:val="00C767BE"/>
    <w:rsid w:val="00C76E3C"/>
    <w:rsid w:val="00C77A28"/>
    <w:rsid w:val="00C81568"/>
    <w:rsid w:val="00C9027A"/>
    <w:rsid w:val="00C9061B"/>
    <w:rsid w:val="00C9068E"/>
    <w:rsid w:val="00C93814"/>
    <w:rsid w:val="00C93C4B"/>
    <w:rsid w:val="00C944AB"/>
    <w:rsid w:val="00C95B40"/>
    <w:rsid w:val="00C978B8"/>
    <w:rsid w:val="00CA1ED8"/>
    <w:rsid w:val="00CB1F63"/>
    <w:rsid w:val="00CB7170"/>
    <w:rsid w:val="00CC040E"/>
    <w:rsid w:val="00CC111F"/>
    <w:rsid w:val="00CC2011"/>
    <w:rsid w:val="00CC3EA0"/>
    <w:rsid w:val="00CC7B45"/>
    <w:rsid w:val="00CD1188"/>
    <w:rsid w:val="00CD2ED1"/>
    <w:rsid w:val="00CD31B8"/>
    <w:rsid w:val="00CD337B"/>
    <w:rsid w:val="00CE0424"/>
    <w:rsid w:val="00CE14A7"/>
    <w:rsid w:val="00CE7561"/>
    <w:rsid w:val="00CF1354"/>
    <w:rsid w:val="00CF1DCD"/>
    <w:rsid w:val="00CF3B1F"/>
    <w:rsid w:val="00CF3BF6"/>
    <w:rsid w:val="00CF625B"/>
    <w:rsid w:val="00CF6320"/>
    <w:rsid w:val="00CF67AE"/>
    <w:rsid w:val="00CF687E"/>
    <w:rsid w:val="00CF6F77"/>
    <w:rsid w:val="00D0349B"/>
    <w:rsid w:val="00D10249"/>
    <w:rsid w:val="00D115C3"/>
    <w:rsid w:val="00D11897"/>
    <w:rsid w:val="00D13135"/>
    <w:rsid w:val="00D13E4E"/>
    <w:rsid w:val="00D239A7"/>
    <w:rsid w:val="00D23F47"/>
    <w:rsid w:val="00D36E71"/>
    <w:rsid w:val="00D37232"/>
    <w:rsid w:val="00D37D87"/>
    <w:rsid w:val="00D40B33"/>
    <w:rsid w:val="00D4318F"/>
    <w:rsid w:val="00D438BF"/>
    <w:rsid w:val="00D440F8"/>
    <w:rsid w:val="00D4552D"/>
    <w:rsid w:val="00D51EB2"/>
    <w:rsid w:val="00D546FF"/>
    <w:rsid w:val="00D54A88"/>
    <w:rsid w:val="00D55AD5"/>
    <w:rsid w:val="00D576CA"/>
    <w:rsid w:val="00D61AF5"/>
    <w:rsid w:val="00D652B5"/>
    <w:rsid w:val="00D66155"/>
    <w:rsid w:val="00D66AD1"/>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C49"/>
    <w:rsid w:val="00DC0AEA"/>
    <w:rsid w:val="00DC2D36"/>
    <w:rsid w:val="00DC53EF"/>
    <w:rsid w:val="00DD0F45"/>
    <w:rsid w:val="00DD5CC2"/>
    <w:rsid w:val="00DD5FE4"/>
    <w:rsid w:val="00DD7F7D"/>
    <w:rsid w:val="00DE06EC"/>
    <w:rsid w:val="00DE5608"/>
    <w:rsid w:val="00DE58D0"/>
    <w:rsid w:val="00DE654F"/>
    <w:rsid w:val="00DF0901"/>
    <w:rsid w:val="00DF0B6E"/>
    <w:rsid w:val="00DF15E0"/>
    <w:rsid w:val="00DF37A0"/>
    <w:rsid w:val="00DF5CDF"/>
    <w:rsid w:val="00E05D20"/>
    <w:rsid w:val="00E06FC4"/>
    <w:rsid w:val="00E110E7"/>
    <w:rsid w:val="00E11B20"/>
    <w:rsid w:val="00E1644F"/>
    <w:rsid w:val="00E17FA2"/>
    <w:rsid w:val="00E22330"/>
    <w:rsid w:val="00E30B5A"/>
    <w:rsid w:val="00E3123D"/>
    <w:rsid w:val="00E31461"/>
    <w:rsid w:val="00E31D43"/>
    <w:rsid w:val="00E32608"/>
    <w:rsid w:val="00E34188"/>
    <w:rsid w:val="00E34B6E"/>
    <w:rsid w:val="00E35559"/>
    <w:rsid w:val="00E3723A"/>
    <w:rsid w:val="00E37860"/>
    <w:rsid w:val="00E446F1"/>
    <w:rsid w:val="00E449C2"/>
    <w:rsid w:val="00E46886"/>
    <w:rsid w:val="00E46E82"/>
    <w:rsid w:val="00E47AEF"/>
    <w:rsid w:val="00E53B75"/>
    <w:rsid w:val="00E54E3B"/>
    <w:rsid w:val="00E56B19"/>
    <w:rsid w:val="00E57565"/>
    <w:rsid w:val="00E63838"/>
    <w:rsid w:val="00E63FB3"/>
    <w:rsid w:val="00E64434"/>
    <w:rsid w:val="00E67C51"/>
    <w:rsid w:val="00E72EFC"/>
    <w:rsid w:val="00E758EC"/>
    <w:rsid w:val="00E8234C"/>
    <w:rsid w:val="00E83AA9"/>
    <w:rsid w:val="00E85928"/>
    <w:rsid w:val="00E8702A"/>
    <w:rsid w:val="00E87822"/>
    <w:rsid w:val="00E90395"/>
    <w:rsid w:val="00E90E49"/>
    <w:rsid w:val="00E917F9"/>
    <w:rsid w:val="00E9291C"/>
    <w:rsid w:val="00E93FFE"/>
    <w:rsid w:val="00E94056"/>
    <w:rsid w:val="00E94F8A"/>
    <w:rsid w:val="00EA4279"/>
    <w:rsid w:val="00EA53E6"/>
    <w:rsid w:val="00EA7A41"/>
    <w:rsid w:val="00EB077B"/>
    <w:rsid w:val="00EB1FB0"/>
    <w:rsid w:val="00EB4EA2"/>
    <w:rsid w:val="00EC24D5"/>
    <w:rsid w:val="00EC27C6"/>
    <w:rsid w:val="00EC40D6"/>
    <w:rsid w:val="00EC4207"/>
    <w:rsid w:val="00EC5653"/>
    <w:rsid w:val="00EC71CE"/>
    <w:rsid w:val="00ED1006"/>
    <w:rsid w:val="00EE563B"/>
    <w:rsid w:val="00EE7A93"/>
    <w:rsid w:val="00EF18FE"/>
    <w:rsid w:val="00EF5787"/>
    <w:rsid w:val="00EF58E2"/>
    <w:rsid w:val="00EF60D0"/>
    <w:rsid w:val="00F00162"/>
    <w:rsid w:val="00F0528D"/>
    <w:rsid w:val="00F06C67"/>
    <w:rsid w:val="00F06DFD"/>
    <w:rsid w:val="00F071D1"/>
    <w:rsid w:val="00F07533"/>
    <w:rsid w:val="00F10535"/>
    <w:rsid w:val="00F10629"/>
    <w:rsid w:val="00F14C79"/>
    <w:rsid w:val="00F154D0"/>
    <w:rsid w:val="00F15FA5"/>
    <w:rsid w:val="00F17FB5"/>
    <w:rsid w:val="00F209B7"/>
    <w:rsid w:val="00F2376F"/>
    <w:rsid w:val="00F243D8"/>
    <w:rsid w:val="00F30828"/>
    <w:rsid w:val="00F313D6"/>
    <w:rsid w:val="00F32916"/>
    <w:rsid w:val="00F3596B"/>
    <w:rsid w:val="00F370C6"/>
    <w:rsid w:val="00F40F0C"/>
    <w:rsid w:val="00F42B53"/>
    <w:rsid w:val="00F46639"/>
    <w:rsid w:val="00F4766C"/>
    <w:rsid w:val="00F5060E"/>
    <w:rsid w:val="00F507D1"/>
    <w:rsid w:val="00F519CE"/>
    <w:rsid w:val="00F51ADA"/>
    <w:rsid w:val="00F55869"/>
    <w:rsid w:val="00F570AA"/>
    <w:rsid w:val="00F60203"/>
    <w:rsid w:val="00F607C5"/>
    <w:rsid w:val="00F60DEA"/>
    <w:rsid w:val="00F6214F"/>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B66"/>
    <w:rsid w:val="00FA4496"/>
    <w:rsid w:val="00FA647A"/>
    <w:rsid w:val="00FB4C80"/>
    <w:rsid w:val="00FB6A6A"/>
    <w:rsid w:val="00FC7429"/>
    <w:rsid w:val="00FD07F6"/>
    <w:rsid w:val="00FD1EC8"/>
    <w:rsid w:val="00FD2F40"/>
    <w:rsid w:val="00FD47ED"/>
    <w:rsid w:val="00FD5525"/>
    <w:rsid w:val="00FD7289"/>
    <w:rsid w:val="00FD74DB"/>
    <w:rsid w:val="00FD7660"/>
    <w:rsid w:val="00FE0655"/>
    <w:rsid w:val="00FE2365"/>
    <w:rsid w:val="00FE37D7"/>
    <w:rsid w:val="00FE4C7B"/>
    <w:rsid w:val="00FE50C3"/>
    <w:rsid w:val="00FE6DE7"/>
    <w:rsid w:val="00FE7336"/>
    <w:rsid w:val="00FE787C"/>
    <w:rsid w:val="00FF365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81A5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FA514-C79A-4713-BA8C-7BA62D484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1503</Words>
  <Characters>9225</Characters>
  <Application>Microsoft Office Word</Application>
  <DocSecurity>0</DocSecurity>
  <Lines>76</Lines>
  <Paragraphs>21</Paragraphs>
  <ScaleCrop>false</ScaleCrop>
  <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2022-04-29T20:03:00Z</dcterms:created>
  <dcterms:modified xsi:type="dcterms:W3CDTF">2022-04-29T20:05:00Z</dcterms:modified>
  <cp:category/>
</cp:coreProperties>
</file>